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eastAsiaTheme="minorEastAsia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/>
          <w:color w:val="000000"/>
          <w:sz w:val="30"/>
          <w:szCs w:val="30"/>
        </w:rPr>
        <w:t>徐浦小学骨干教师评个人发展规划</w:t>
      </w:r>
    </w:p>
    <w:p>
      <w:pPr>
        <w:jc w:val="center"/>
        <w:rPr>
          <w:rFonts w:asciiTheme="minorEastAsia" w:hAnsiTheme="minorEastAsia" w:eastAsiaTheme="minorEastAsia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/>
          <w:color w:val="000000"/>
          <w:sz w:val="30"/>
          <w:szCs w:val="30"/>
        </w:rPr>
        <w:t>（</w:t>
      </w:r>
      <w:r>
        <w:rPr>
          <w:rFonts w:hint="eastAsia" w:asciiTheme="minorEastAsia" w:hAnsiTheme="minorEastAsia" w:eastAsiaTheme="minorEastAsia"/>
          <w:color w:val="000000"/>
          <w:sz w:val="30"/>
          <w:szCs w:val="30"/>
          <w:u w:val="single"/>
        </w:rPr>
        <w:t xml:space="preserve"> </w:t>
      </w:r>
      <w:r>
        <w:rPr>
          <w:rFonts w:hint="eastAsia" w:asciiTheme="minorEastAsia" w:hAnsiTheme="minorEastAsia" w:eastAsiaTheme="minorEastAsia"/>
          <w:color w:val="000000"/>
          <w:sz w:val="30"/>
          <w:szCs w:val="30"/>
          <w:u w:val="single"/>
          <w:lang w:val="en-US" w:eastAsia="zh-CN"/>
        </w:rPr>
        <w:t>2021</w:t>
      </w:r>
      <w:r>
        <w:rPr>
          <w:rFonts w:hint="eastAsia" w:asciiTheme="minorEastAsia" w:hAnsiTheme="minorEastAsia" w:eastAsiaTheme="minorEastAsia"/>
          <w:color w:val="000000"/>
          <w:sz w:val="30"/>
          <w:szCs w:val="30"/>
          <w:u w:val="single"/>
        </w:rPr>
        <w:t xml:space="preserve"> </w:t>
      </w:r>
      <w:r>
        <w:rPr>
          <w:rFonts w:hint="eastAsia" w:asciiTheme="minorEastAsia" w:hAnsiTheme="minorEastAsia" w:eastAsiaTheme="minorEastAsia"/>
          <w:color w:val="000000"/>
          <w:sz w:val="30"/>
          <w:szCs w:val="30"/>
        </w:rPr>
        <w:t>—</w:t>
      </w:r>
      <w:r>
        <w:rPr>
          <w:rFonts w:hint="eastAsia" w:asciiTheme="minorEastAsia" w:hAnsiTheme="minorEastAsia" w:eastAsiaTheme="minorEastAsia"/>
          <w:color w:val="000000"/>
          <w:sz w:val="30"/>
          <w:szCs w:val="30"/>
          <w:u w:val="single"/>
        </w:rPr>
        <w:t xml:space="preserve"> </w:t>
      </w:r>
      <w:r>
        <w:rPr>
          <w:rFonts w:hint="eastAsia" w:asciiTheme="minorEastAsia" w:hAnsiTheme="minorEastAsia" w:eastAsiaTheme="minorEastAsia"/>
          <w:color w:val="000000"/>
          <w:sz w:val="30"/>
          <w:szCs w:val="30"/>
          <w:u w:val="single"/>
          <w:lang w:val="en-US" w:eastAsia="zh-CN"/>
        </w:rPr>
        <w:t>2022</w:t>
      </w:r>
      <w:r>
        <w:rPr>
          <w:rFonts w:hint="eastAsia" w:asciiTheme="minorEastAsia" w:hAnsiTheme="minorEastAsia" w:eastAsiaTheme="minorEastAsia"/>
          <w:color w:val="000000"/>
          <w:sz w:val="30"/>
          <w:szCs w:val="30"/>
          <w:u w:val="single"/>
        </w:rPr>
        <w:t xml:space="preserve"> </w:t>
      </w:r>
      <w:r>
        <w:rPr>
          <w:rFonts w:hint="eastAsia" w:asciiTheme="minorEastAsia" w:hAnsiTheme="minorEastAsia" w:eastAsiaTheme="minorEastAsia"/>
          <w:color w:val="000000"/>
          <w:sz w:val="30"/>
          <w:szCs w:val="30"/>
        </w:rPr>
        <w:t>学年度）</w:t>
      </w:r>
    </w:p>
    <w:tbl>
      <w:tblPr>
        <w:tblStyle w:val="14"/>
        <w:tblW w:w="87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333"/>
        <w:gridCol w:w="2156"/>
        <w:gridCol w:w="992"/>
        <w:gridCol w:w="1560"/>
        <w:gridCol w:w="992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08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cs="Courier New" w:asciiTheme="minorEastAsia" w:hAnsiTheme="minorEastAsia" w:eastAsiaTheme="minorEastAsia"/>
                <w:szCs w:val="21"/>
              </w:rPr>
              <w:t>申报类别</w:t>
            </w:r>
          </w:p>
        </w:tc>
        <w:tc>
          <w:tcPr>
            <w:tcW w:w="7684" w:type="dxa"/>
            <w:gridSpan w:val="5"/>
            <w:shd w:val="clear" w:color="auto" w:fill="auto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cs="Courier New" w:asciiTheme="minorEastAsia" w:hAnsiTheme="minorEastAsia" w:eastAsiaTheme="minorEastAsia"/>
                <w:szCs w:val="21"/>
              </w:rPr>
              <w:t>请在□内√</w:t>
            </w:r>
            <w:r>
              <w:rPr>
                <w:rFonts w:hint="eastAsia" w:cs="Courier New" w:asciiTheme="minorEastAsia" w:hAnsiTheme="minorEastAsia" w:eastAsiaTheme="minorEastAsia"/>
                <w:szCs w:val="21"/>
              </w:rPr>
              <w:sym w:font="Wingdings 2" w:char="0052"/>
            </w:r>
            <w:r>
              <w:rPr>
                <w:rFonts w:hint="eastAsia" w:cs="Courier New" w:asciiTheme="minorEastAsia" w:hAnsiTheme="minorEastAsia" w:eastAsiaTheme="minorEastAsia"/>
                <w:szCs w:val="21"/>
              </w:rPr>
              <w:t>学科骨干；□班主任骨干；□辅导员骨干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080" w:type="dxa"/>
            <w:gridSpan w:val="2"/>
            <w:shd w:val="clear" w:color="auto" w:fill="auto"/>
            <w:vAlign w:val="center"/>
          </w:tcPr>
          <w:p>
            <w:pPr>
              <w:spacing w:before="78" w:beforeLines="25" w:after="78" w:afterLines="25"/>
              <w:jc w:val="center"/>
              <w:rPr>
                <w:rFonts w:cs="Courier New" w:asciiTheme="minorEastAsia" w:hAnsiTheme="minorEastAsia" w:eastAsiaTheme="minorEastAsia"/>
                <w:szCs w:val="21"/>
              </w:rPr>
            </w:pPr>
            <w:r>
              <w:rPr>
                <w:rFonts w:hint="eastAsia" w:cs="Courier New" w:asciiTheme="minorEastAsia" w:hAnsiTheme="minorEastAsia" w:eastAsiaTheme="minorEastAsia"/>
                <w:szCs w:val="21"/>
              </w:rPr>
              <w:t>姓名</w:t>
            </w:r>
          </w:p>
        </w:tc>
        <w:tc>
          <w:tcPr>
            <w:tcW w:w="2156" w:type="dxa"/>
            <w:shd w:val="clear" w:color="auto" w:fill="auto"/>
            <w:vAlign w:val="center"/>
          </w:tcPr>
          <w:p>
            <w:pPr>
              <w:spacing w:before="78" w:beforeLines="25" w:after="78" w:afterLines="25"/>
              <w:rPr>
                <w:rFonts w:hint="eastAsia" w:cs="Courier New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cs="Courier New" w:asciiTheme="minorEastAsia" w:hAnsiTheme="minorEastAsia" w:eastAsiaTheme="minorEastAsia"/>
                <w:szCs w:val="21"/>
                <w:lang w:val="en-US" w:eastAsia="zh-CN"/>
              </w:rPr>
              <w:t>卫晓婷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before="78" w:beforeLines="25" w:after="78" w:afterLines="25"/>
              <w:jc w:val="center"/>
              <w:rPr>
                <w:rFonts w:cs="Courier New" w:asciiTheme="minorEastAsia" w:hAnsiTheme="minorEastAsia" w:eastAsiaTheme="minorEastAsia"/>
                <w:szCs w:val="21"/>
              </w:rPr>
            </w:pPr>
            <w:r>
              <w:rPr>
                <w:rFonts w:hint="eastAsia" w:cs="Courier New" w:asciiTheme="minorEastAsia" w:hAnsiTheme="minorEastAsia" w:eastAsiaTheme="minorEastAsia"/>
                <w:szCs w:val="21"/>
              </w:rPr>
              <w:t>学科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spacing w:before="78" w:beforeLines="25" w:after="78" w:afterLines="25"/>
              <w:jc w:val="center"/>
              <w:rPr>
                <w:rFonts w:hint="eastAsia" w:cs="Courier New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cs="Courier New" w:asciiTheme="minorEastAsia" w:hAnsiTheme="minorEastAsia" w:eastAsiaTheme="minorEastAsia"/>
                <w:szCs w:val="21"/>
                <w:lang w:val="en-US" w:eastAsia="zh-CN"/>
              </w:rPr>
              <w:t>体育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before="78" w:beforeLines="25" w:after="78" w:afterLines="25"/>
              <w:jc w:val="center"/>
              <w:rPr>
                <w:rFonts w:cs="Courier New" w:asciiTheme="minorEastAsia" w:hAnsiTheme="minorEastAsia" w:eastAsiaTheme="minorEastAsia"/>
                <w:szCs w:val="21"/>
              </w:rPr>
            </w:pPr>
            <w:r>
              <w:rPr>
                <w:rFonts w:hint="eastAsia" w:cs="Courier New" w:asciiTheme="minorEastAsia" w:hAnsiTheme="minorEastAsia" w:eastAsiaTheme="minorEastAsia"/>
                <w:szCs w:val="21"/>
              </w:rPr>
              <w:t>手机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spacing w:before="78" w:beforeLines="25" w:after="78" w:afterLines="25"/>
              <w:jc w:val="center"/>
              <w:rPr>
                <w:rFonts w:hint="default" w:cs="Courier New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cs="Courier New" w:asciiTheme="minorEastAsia" w:hAnsiTheme="minorEastAsia" w:eastAsiaTheme="minorEastAsia"/>
                <w:szCs w:val="21"/>
                <w:lang w:val="en-US" w:eastAsia="zh-CN"/>
              </w:rPr>
              <w:t>15026846165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2" w:hRule="atLeast"/>
          <w:jc w:val="center"/>
        </w:trPr>
        <w:tc>
          <w:tcPr>
            <w:tcW w:w="8764" w:type="dxa"/>
            <w:gridSpan w:val="7"/>
            <w:shd w:val="clear" w:color="auto" w:fill="auto"/>
          </w:tcPr>
          <w:p>
            <w:pPr>
              <w:rPr>
                <w:rFonts w:hint="eastAsia"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两年任职总目标：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both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8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  <w:t>全面贯彻党的教育方针，积极推进素质教育，认真落实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习近平总书记关于教育、体育的会议重要精神，以及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  <w:t>市、区关于体育教学工作的指导意见，全面提升学生综合素质。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  <w:t>依据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0"/>
                <w:sz w:val="21"/>
                <w:szCs w:val="21"/>
              </w:rPr>
              <w:t>《关于全面加强和改进新时代学校体育工作的意见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8"/>
                <w:sz w:val="21"/>
                <w:szCs w:val="21"/>
                <w:shd w:val="clear" w:fill="FFFFFF"/>
              </w:rPr>
              <w:t>》精神，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8"/>
                <w:sz w:val="21"/>
                <w:szCs w:val="21"/>
                <w:shd w:val="clear" w:fill="FFFFFF"/>
                <w:lang w:val="en-US" w:eastAsia="zh-CN"/>
              </w:rPr>
              <w:t>以立德树人为根本，契合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8"/>
                <w:sz w:val="21"/>
                <w:szCs w:val="21"/>
                <w:shd w:val="clear" w:fill="FFFFFF"/>
              </w:rPr>
              <w:t>学校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8"/>
                <w:sz w:val="21"/>
                <w:szCs w:val="21"/>
                <w:shd w:val="clear" w:fill="FFFFFF"/>
                <w:lang w:val="en-US" w:eastAsia="zh-CN"/>
              </w:rPr>
              <w:t>新五年规划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8"/>
                <w:sz w:val="21"/>
                <w:szCs w:val="21"/>
                <w:shd w:val="clear" w:fill="FFFFFF"/>
              </w:rPr>
              <w:t>，结合学校的学生身心特点进行针对性的教学，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8"/>
                <w:sz w:val="21"/>
                <w:szCs w:val="21"/>
                <w:shd w:val="clear" w:fill="FFFFFF"/>
                <w:lang w:val="en-US" w:eastAsia="zh-CN"/>
              </w:rPr>
              <w:t>以“创新、特色、突破、育人”为目标，落实体育教育教学工作。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8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8"/>
                <w:sz w:val="21"/>
                <w:szCs w:val="21"/>
                <w:shd w:val="clear" w:fill="FFFFFF"/>
                <w:lang w:val="en-US" w:eastAsia="zh-CN"/>
              </w:rPr>
              <w:t>1、坚持学习教育科学理论，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以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“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小学体育兴趣化”为抓手，严格落实“五课两操两活动”，积极贯彻《中小学体育课堂教学规范与基本质量要求》，不断改进教学方法，提升课堂教学质量。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  <w:t>基于体育教学标准教学与评价，加强信息技术应用的技能提升，促进自身专业发展。完善体育学科指导手册，深化改革教育科研，强化学科研讨，具有教育教学科研成果。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 w:asciiTheme="minorEastAsia" w:hAnsiTheme="minorEastAsia" w:eastAsiaTheme="minorEastAsia" w:cstheme="minorEastAsia"/>
                <w:color w:va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0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  <w:t>加强业余训练，提高体质健康水平。打造特色校啦啦操队，丰富学生校园文化生活，形成良好的校园文化氛围。完善学生体质健康测试制度，保证阳光体锻1小时，全面提升学生身体素质。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 w:asciiTheme="minorEastAsia" w:hAnsiTheme="minorEastAsia" w:eastAsiaTheme="minorEastAsia"/>
                <w:color w:val="00000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8"/>
                <w:sz w:val="21"/>
                <w:szCs w:val="21"/>
                <w:shd w:val="clear" w:fill="FFFFFF"/>
                <w:lang w:val="en-US" w:eastAsia="zh-CN"/>
              </w:rPr>
              <w:t>4、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  <w:t>以德育教育为核心，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8"/>
                <w:sz w:val="21"/>
                <w:szCs w:val="21"/>
                <w:shd w:val="clear" w:fill="FFFFFF"/>
                <w:lang w:val="en-US" w:eastAsia="zh-CN"/>
              </w:rPr>
              <w:t>培养德智体美劳全面发展的新时代少年儿童。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  <w:t>提高学生团结协作能力，培养学生树立集体荣誉感，培养顽强拼搏、积极进取的精神，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8"/>
                <w:sz w:val="21"/>
                <w:szCs w:val="21"/>
                <w:shd w:val="clear" w:fill="FFFFFF"/>
                <w:lang w:val="en-US" w:eastAsia="zh-CN"/>
              </w:rPr>
              <w:t>为终身体育打下扎实基础，形成良好的体育素养。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8764" w:type="dxa"/>
            <w:gridSpan w:val="7"/>
            <w:shd w:val="clear" w:color="auto" w:fill="auto"/>
          </w:tcPr>
          <w:p>
            <w:pPr>
              <w:rPr>
                <w:rFonts w:hint="eastAsia"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目标制定的依据与可行性分析：</w:t>
            </w:r>
          </w:p>
          <w:p>
            <w:pPr>
              <w:rPr>
                <w:rFonts w:hint="eastAsia" w:asciiTheme="minorEastAsia" w:hAnsiTheme="minorEastAsia" w:eastAsiaTheme="minorEastAsia"/>
                <w:color w:va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lang w:val="en-US" w:eastAsia="zh-CN"/>
              </w:rPr>
              <w:t>1、立足课堂，研究课堂，注重课堂常规教学，狠抓课堂教学效率。作为骨干教师，要有引领作用，具备研究的眼光，在课堂教学的困惑处，在教学研究的可行处，上好试验课、研究课和观摩课，通过展示活动有效提升自身教学水平和能力，在学习中成长，在反思中进步。</w:t>
            </w:r>
          </w:p>
          <w:p>
            <w:pPr>
              <w:rPr>
                <w:rFonts w:hint="default" w:asciiTheme="minorEastAsia" w:hAnsiTheme="minorEastAsia" w:eastAsiaTheme="minorEastAsia"/>
                <w:color w:va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lang w:val="en-US" w:eastAsia="zh-CN"/>
              </w:rPr>
              <w:t>2、以学校的小研究为入手，进一步提升教科研水平，过程中做到发现问题、思考问题、解决问题，夯实课题研究成果。组织开展好教研组研讨活动，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打造智慧、乐学、创造的教研组氛围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，积极</w:t>
            </w:r>
            <w:r>
              <w:rPr>
                <w:rFonts w:hint="eastAsia" w:asciiTheme="minorEastAsia" w:hAnsiTheme="minorEastAsia" w:eastAsiaTheme="minorEastAsia"/>
                <w:color w:val="auto"/>
                <w:lang w:val="en-US" w:eastAsia="zh-CN"/>
              </w:rPr>
              <w:t>完善体育学科指导手册。</w:t>
            </w:r>
          </w:p>
          <w:p>
            <w:pPr>
              <w:rPr>
                <w:rFonts w:hint="default" w:asciiTheme="minorEastAsia" w:hAnsiTheme="minorEastAsia" w:eastAsiaTheme="minorEastAsia"/>
                <w:color w:va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lang w:val="en-US" w:eastAsia="zh-CN"/>
              </w:rPr>
              <w:t>3、丰富学生课外体育活动，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  <w:t>通过校园韵律操、学校活动、市区级比赛等展示平台，调动学生学习热情，提高校园体育活动水平。落实体育家庭作业，做到定期检查和反馈。依据体测标准严格执行相关测试，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8"/>
                <w:sz w:val="21"/>
                <w:szCs w:val="21"/>
                <w:shd w:val="clear" w:fill="FFFFFF"/>
                <w:lang w:val="en-US" w:eastAsia="zh-CN"/>
              </w:rPr>
              <w:t>降低肥胖率和近视率，提高耐力、速度等体能指标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auto"/>
                <w:spacing w:val="8"/>
                <w:sz w:val="21"/>
                <w:szCs w:val="21"/>
                <w:shd w:val="clear" w:fill="FFFFFF"/>
                <w:lang w:val="en-US"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lang w:val="en-US" w:eastAsia="zh-CN"/>
              </w:rPr>
              <w:t>在保证我校学生95%以上的合格率的基础上，提升优良率。</w:t>
            </w:r>
          </w:p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8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lang w:val="en-US" w:eastAsia="zh-CN"/>
              </w:rPr>
              <w:t>4、以课改为中心，以科研为导向，在体育教学中，以培养学生探究学习、自主学习、合作学习为核心，创造适合学生发展的空间。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8"/>
                <w:sz w:val="21"/>
                <w:szCs w:val="21"/>
                <w:shd w:val="clear" w:fill="FFFFFF"/>
                <w:lang w:val="en-US" w:eastAsia="zh-CN"/>
              </w:rPr>
              <w:t>使每一个学生至少能掌握一两项基本的体育技能，培养青少年良好的体育锻炼习惯和健康的生活方式，形成终身体育意识。</w:t>
            </w:r>
          </w:p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8"/>
                <w:sz w:val="21"/>
                <w:szCs w:val="21"/>
                <w:shd w:val="clear" w:fill="FFFFFF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8"/>
                <w:sz w:val="21"/>
                <w:szCs w:val="21"/>
                <w:shd w:val="clear" w:fill="FFFFFF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8"/>
                <w:sz w:val="21"/>
                <w:szCs w:val="21"/>
                <w:shd w:val="clear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9" w:hRule="atLeast"/>
          <w:jc w:val="center"/>
        </w:trPr>
        <w:tc>
          <w:tcPr>
            <w:tcW w:w="747" w:type="dxa"/>
            <w:vMerge w:val="restart"/>
            <w:shd w:val="clear" w:color="auto" w:fill="auto"/>
            <w:vAlign w:val="center"/>
          </w:tcPr>
          <w:p>
            <w:pPr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分年度任务分解及预期成果</w:t>
            </w:r>
          </w:p>
        </w:tc>
        <w:tc>
          <w:tcPr>
            <w:tcW w:w="8017" w:type="dxa"/>
            <w:gridSpan w:val="6"/>
            <w:shd w:val="clear" w:color="auto" w:fill="auto"/>
          </w:tcPr>
          <w:p>
            <w:pPr>
              <w:rPr>
                <w:rFonts w:hint="eastAsia" w:asciiTheme="minorEastAsia" w:hAnsiTheme="minorEastAsia" w:eastAsiaTheme="minorEastAsia"/>
                <w:color w:val="00000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30"/>
                <w:szCs w:val="30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color w:val="000000"/>
                <w:sz w:val="30"/>
                <w:szCs w:val="30"/>
                <w:u w:val="single"/>
                <w:lang w:val="en-US" w:eastAsia="zh-CN"/>
              </w:rPr>
              <w:t>2021</w:t>
            </w:r>
            <w:r>
              <w:rPr>
                <w:rFonts w:hint="eastAsia" w:asciiTheme="minorEastAsia" w:hAnsiTheme="minorEastAsia" w:eastAsiaTheme="minorEastAsia"/>
                <w:color w:val="000000"/>
                <w:sz w:val="30"/>
                <w:szCs w:val="30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color w:val="000000"/>
              </w:rPr>
              <w:t>学年度任务与预期成果：</w:t>
            </w:r>
          </w:p>
          <w:p>
            <w:pPr>
              <w:widowControl/>
              <w:numPr>
                <w:ilvl w:val="0"/>
                <w:numId w:val="1"/>
              </w:num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体育教学：加强理论学习，依据时代发展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不断更新教学理念，将理念付诸于实践，不断提高自身专业素养和技能水平。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依据《体育与健身课程标准》进行教学实施，切实提高课堂教学质量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认真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备课、上课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保证课堂安全，不出教学事故，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积极参与校级展示课。落实好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体育家庭作业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的布置、检查和反馈，将校内校外体育活动做到有效结合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。</w:t>
            </w:r>
          </w:p>
          <w:p>
            <w:pPr>
              <w:widowControl/>
              <w:numPr>
                <w:ilvl w:val="0"/>
                <w:numId w:val="1"/>
              </w:numPr>
              <w:spacing w:line="240" w:lineRule="auto"/>
              <w:jc w:val="both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教研科研：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认真学习、贯彻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</w:rPr>
              <w:t>《关于全面加强和改进新时代学校体育工作的意见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8"/>
                <w:sz w:val="21"/>
                <w:szCs w:val="21"/>
                <w:shd w:val="clear" w:fill="FFFFFF"/>
              </w:rPr>
              <w:t>》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8"/>
                <w:sz w:val="21"/>
                <w:szCs w:val="21"/>
                <w:shd w:val="clear" w:fill="FFFFFF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定期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与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组内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教师开展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听评课，进一步提高自身的文化素质、专业素质、政治素质和身体素质。认真钻研教材，积极观摩公开课，学习和丰富教学经验，做好体育专题教育。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以学校小研究为科研抓手，积极探索《</w:t>
            </w:r>
            <w:r>
              <w:rPr>
                <w:rFonts w:hint="eastAsia" w:cs="宋体"/>
                <w:color w:val="auto"/>
                <w:sz w:val="21"/>
                <w:szCs w:val="21"/>
                <w:u w:val="none"/>
                <w:lang w:val="en-US" w:eastAsia="zh-CN"/>
              </w:rPr>
              <w:t>五年级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  <w:lang w:val="en-US" w:eastAsia="zh-CN"/>
              </w:rPr>
              <w:t>跨越式跳高</w:t>
            </w:r>
            <w:r>
              <w:rPr>
                <w:rFonts w:hint="eastAsia" w:cs="宋体"/>
                <w:color w:val="auto"/>
                <w:sz w:val="21"/>
                <w:szCs w:val="21"/>
                <w:u w:val="none"/>
                <w:lang w:val="en-US" w:eastAsia="zh-CN"/>
              </w:rPr>
              <w:t>过杆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  <w:lang w:val="en-US" w:eastAsia="zh-CN"/>
              </w:rPr>
              <w:t>技术动作</w:t>
            </w:r>
            <w:r>
              <w:rPr>
                <w:rFonts w:hint="eastAsia" w:cs="宋体"/>
                <w:color w:val="auto"/>
                <w:sz w:val="21"/>
                <w:szCs w:val="21"/>
                <w:u w:val="none"/>
                <w:lang w:val="en-US" w:eastAsia="zh-CN"/>
              </w:rPr>
              <w:t>有效提高》的教学方法，创新教学方式，以形成较为完善的教研成果。</w:t>
            </w:r>
          </w:p>
          <w:p>
            <w:pPr>
              <w:widowControl/>
              <w:numPr>
                <w:ilvl w:val="0"/>
                <w:numId w:val="1"/>
              </w:numPr>
              <w:spacing w:line="240" w:lineRule="auto"/>
              <w:jc w:val="both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常规活动：抓好“两操”，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提高广播操、韵律操、室内操的质量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利用体育课、体活课纠正指导，培养学生良好的精神面貌；</w:t>
            </w:r>
            <w:r>
              <w:rPr>
                <w:rFonts w:hint="eastAsia"/>
                <w:color w:val="auto"/>
                <w:lang w:val="en-US" w:eastAsia="zh-CN"/>
              </w:rPr>
              <w:t>组织学生开展操类比赛，全面提高做操质量。开展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体育文化节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活动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，助推班级凝聚力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打造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特色校园体育文化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。依据各级各类体育等级测试要求，做好相关测试和数据上传工作，全面提高全体学生的体育技能水平，达到95%以上的合格率。</w:t>
            </w:r>
          </w:p>
          <w:p>
            <w:pPr>
              <w:widowControl/>
              <w:numPr>
                <w:ilvl w:val="0"/>
                <w:numId w:val="1"/>
              </w:numPr>
              <w:spacing w:line="240" w:lineRule="auto"/>
              <w:jc w:val="both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校训练队：抓好校运动队的建设和训练工作，积极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开展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啦啦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操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队社团活动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为学生提供市级和区级展示平台，争取优异成绩。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联合教研组力量，将篮球、足球、乒乓等社团活动融入我校体育特色，丰富学生课外体育活动。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5" w:hRule="atLeast"/>
          <w:jc w:val="center"/>
        </w:trPr>
        <w:tc>
          <w:tcPr>
            <w:tcW w:w="747" w:type="dxa"/>
            <w:vMerge w:val="continue"/>
            <w:shd w:val="clear" w:color="auto" w:fill="auto"/>
            <w:vAlign w:val="center"/>
          </w:tcPr>
          <w:p>
            <w:pPr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8017" w:type="dxa"/>
            <w:gridSpan w:val="6"/>
            <w:shd w:val="clear" w:color="auto" w:fill="auto"/>
          </w:tcPr>
          <w:p>
            <w:pPr>
              <w:spacing w:line="240" w:lineRule="auto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30"/>
                <w:szCs w:val="30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color w:val="000000"/>
                <w:sz w:val="30"/>
                <w:szCs w:val="30"/>
                <w:u w:val="single"/>
                <w:lang w:val="en-US" w:eastAsia="zh-CN"/>
              </w:rPr>
              <w:t>2022</w:t>
            </w:r>
            <w:r>
              <w:rPr>
                <w:rFonts w:hint="eastAsia" w:asciiTheme="minorEastAsia" w:hAnsiTheme="minorEastAsia" w:eastAsiaTheme="minorEastAsia"/>
                <w:color w:val="000000"/>
                <w:sz w:val="30"/>
                <w:szCs w:val="30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color w:val="000000"/>
              </w:rPr>
              <w:t>学年度任务与预期成果：</w:t>
            </w:r>
          </w:p>
          <w:p>
            <w:pPr>
              <w:numPr>
                <w:ilvl w:val="0"/>
                <w:numId w:val="2"/>
              </w:numPr>
              <w:spacing w:line="24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体育教学：继续加强理论学习，积极探索和培养学生感兴趣的教学内容，以此促进学生身体协调发展，养成终身锻炼的习惯。教学过程中保证教学各个阶段的井然有序，衔接紧密。依据教学目标，做到有效教学，高效教学，不断反思总结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保证课堂安全，不出教学事故，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积极参与校级或区级的展示课，提升教学水平。落实好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体育家庭作业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的布置、检查和反馈，将校内校外体育活动做到有效结合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。</w:t>
            </w:r>
          </w:p>
          <w:p>
            <w:pPr>
              <w:numPr>
                <w:ilvl w:val="0"/>
                <w:numId w:val="2"/>
              </w:numPr>
              <w:spacing w:line="240" w:lineRule="auto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教研科研：教研组</w:t>
            </w:r>
            <w:r>
              <w:rPr>
                <w:rFonts w:hint="eastAsia"/>
                <w:lang w:val="en-US" w:eastAsia="zh-CN"/>
              </w:rPr>
              <w:t>建立健全责任制与合理的工作分工和协作，带领全组教师团结合作，共同努力拼搏，保证自身专业的学习时间，积极参加区级</w:t>
            </w:r>
            <w:r>
              <w:rPr>
                <w:rFonts w:hint="eastAsia"/>
                <w:color w:val="auto"/>
                <w:lang w:val="en-US" w:eastAsia="zh-CN"/>
              </w:rPr>
              <w:t>或市级提供的学习平台。将教育教学过程中的难题和困惑撰写成有价值的科研论文，学会在实践中不断总结。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组内保持定期教研和互相听评课，做好体育专题教育。</w:t>
            </w:r>
          </w:p>
          <w:p>
            <w:pPr>
              <w:numPr>
                <w:ilvl w:val="0"/>
                <w:numId w:val="2"/>
              </w:numPr>
              <w:spacing w:line="24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常规活动：抓好两操和进退场，体育教师实行每周轮流班制，组织好当周的出操活动，继续组织学生开展操类比赛，进一步提高做操质量。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定期举办学校春秋季运动会，打造多元化的体育文化节，助推班级凝聚力。依据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历年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测试数据，分析优势与不足，将本年度的测试做到更规范、更严谨，保证达到95%合格率的同时，提高优良率。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在疫情防控下，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做好四年级游泳工作。</w:t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4、校训练队：在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抓好校运动队的建设和训练工作的同时，制定和规范训练内容，不断补充新力量，组织学生积极参加市区级体育竞赛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。形成啦啦操训练梯队，不断补充新鲜血液，通过展示和活动普及校园啦啦操，力求让每一个学生基本掌握技能，形成良好的校园啦啦操文化。</w:t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asciiTheme="minorEastAsia" w:hAnsiTheme="minorEastAsia" w:eastAsiaTheme="minorEastAsia"/>
                <w:color w:val="000000"/>
              </w:rPr>
            </w:pPr>
          </w:p>
        </w:tc>
      </w:tr>
    </w:tbl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tabs>
          <w:tab w:val="left" w:pos="2160"/>
        </w:tabs>
        <w:spacing w:line="400" w:lineRule="exact"/>
        <w:jc w:val="left"/>
        <w:rPr>
          <w:rFonts w:asciiTheme="minorEastAsia" w:hAnsiTheme="minorEastAsia" w:eastAsiaTheme="minorEastAsia"/>
          <w:sz w:val="24"/>
          <w:highlight w:val="yellow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</w:pPr>
    <w:r>
      <w:rPr>
        <w:rStyle w:val="18"/>
      </w:rPr>
      <w:fldChar w:fldCharType="begin"/>
    </w:r>
    <w:r>
      <w:rPr>
        <w:rStyle w:val="18"/>
      </w:rPr>
      <w:instrText xml:space="preserve"> PAGE </w:instrText>
    </w:r>
    <w:r>
      <w:rPr>
        <w:rStyle w:val="18"/>
      </w:rPr>
      <w:fldChar w:fldCharType="separate"/>
    </w:r>
    <w:r>
      <w:rPr>
        <w:rStyle w:val="18"/>
      </w:rPr>
      <w:t>3</w:t>
    </w:r>
    <w:r>
      <w:rPr>
        <w:rStyle w:val="18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3866C3"/>
    <w:multiLevelType w:val="singleLevel"/>
    <w:tmpl w:val="9F3866C3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C3852421"/>
    <w:multiLevelType w:val="singleLevel"/>
    <w:tmpl w:val="C385242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2F4"/>
    <w:rsid w:val="000007D9"/>
    <w:rsid w:val="00011CA2"/>
    <w:rsid w:val="00012C95"/>
    <w:rsid w:val="00022AC0"/>
    <w:rsid w:val="00024742"/>
    <w:rsid w:val="00032FF6"/>
    <w:rsid w:val="00034314"/>
    <w:rsid w:val="000345FE"/>
    <w:rsid w:val="0004721C"/>
    <w:rsid w:val="00050952"/>
    <w:rsid w:val="00051605"/>
    <w:rsid w:val="000521D6"/>
    <w:rsid w:val="00054647"/>
    <w:rsid w:val="00055E35"/>
    <w:rsid w:val="000564F1"/>
    <w:rsid w:val="00065CCB"/>
    <w:rsid w:val="00074F9B"/>
    <w:rsid w:val="00080C00"/>
    <w:rsid w:val="000833FE"/>
    <w:rsid w:val="00084697"/>
    <w:rsid w:val="00085F95"/>
    <w:rsid w:val="000868FE"/>
    <w:rsid w:val="00094F7C"/>
    <w:rsid w:val="000A0ED5"/>
    <w:rsid w:val="000A42F4"/>
    <w:rsid w:val="000A79D3"/>
    <w:rsid w:val="000B10A0"/>
    <w:rsid w:val="000B7390"/>
    <w:rsid w:val="000C0CB3"/>
    <w:rsid w:val="000D5170"/>
    <w:rsid w:val="000E2DED"/>
    <w:rsid w:val="000E4F60"/>
    <w:rsid w:val="001133B1"/>
    <w:rsid w:val="001254F0"/>
    <w:rsid w:val="001314F0"/>
    <w:rsid w:val="00133E49"/>
    <w:rsid w:val="00135E35"/>
    <w:rsid w:val="00140BB6"/>
    <w:rsid w:val="00141B98"/>
    <w:rsid w:val="00141F2F"/>
    <w:rsid w:val="00143BE3"/>
    <w:rsid w:val="001454B5"/>
    <w:rsid w:val="00150559"/>
    <w:rsid w:val="00160028"/>
    <w:rsid w:val="00161BFB"/>
    <w:rsid w:val="0017108C"/>
    <w:rsid w:val="00172970"/>
    <w:rsid w:val="001814F5"/>
    <w:rsid w:val="00190A10"/>
    <w:rsid w:val="00191932"/>
    <w:rsid w:val="0019248A"/>
    <w:rsid w:val="001A6671"/>
    <w:rsid w:val="001A79A5"/>
    <w:rsid w:val="001B65B2"/>
    <w:rsid w:val="001B76DF"/>
    <w:rsid w:val="001B7865"/>
    <w:rsid w:val="001C1ADF"/>
    <w:rsid w:val="001C7277"/>
    <w:rsid w:val="001C770C"/>
    <w:rsid w:val="001D1F4C"/>
    <w:rsid w:val="001D48AD"/>
    <w:rsid w:val="001E1ED6"/>
    <w:rsid w:val="001E24EE"/>
    <w:rsid w:val="001E636C"/>
    <w:rsid w:val="001F3B9F"/>
    <w:rsid w:val="001F4D23"/>
    <w:rsid w:val="001F7DB1"/>
    <w:rsid w:val="00201847"/>
    <w:rsid w:val="002035FE"/>
    <w:rsid w:val="00204786"/>
    <w:rsid w:val="00215C23"/>
    <w:rsid w:val="00215D20"/>
    <w:rsid w:val="002165D0"/>
    <w:rsid w:val="00222B63"/>
    <w:rsid w:val="00222E5D"/>
    <w:rsid w:val="00224B01"/>
    <w:rsid w:val="00225452"/>
    <w:rsid w:val="002262B3"/>
    <w:rsid w:val="00226A9F"/>
    <w:rsid w:val="00231DC6"/>
    <w:rsid w:val="00241E09"/>
    <w:rsid w:val="00245AF4"/>
    <w:rsid w:val="00245D40"/>
    <w:rsid w:val="00254C43"/>
    <w:rsid w:val="00260D5A"/>
    <w:rsid w:val="00261830"/>
    <w:rsid w:val="002622D0"/>
    <w:rsid w:val="002801FC"/>
    <w:rsid w:val="00281850"/>
    <w:rsid w:val="002828DD"/>
    <w:rsid w:val="0028378D"/>
    <w:rsid w:val="0028664B"/>
    <w:rsid w:val="0029152E"/>
    <w:rsid w:val="00293FC3"/>
    <w:rsid w:val="002A09D3"/>
    <w:rsid w:val="002A11B4"/>
    <w:rsid w:val="002A520F"/>
    <w:rsid w:val="002B4226"/>
    <w:rsid w:val="002B45B3"/>
    <w:rsid w:val="002B587E"/>
    <w:rsid w:val="002B6C2A"/>
    <w:rsid w:val="002B7339"/>
    <w:rsid w:val="002B7A11"/>
    <w:rsid w:val="002C6426"/>
    <w:rsid w:val="002C7E36"/>
    <w:rsid w:val="002E14CF"/>
    <w:rsid w:val="002E4FF4"/>
    <w:rsid w:val="002F4A78"/>
    <w:rsid w:val="002F5084"/>
    <w:rsid w:val="003061E6"/>
    <w:rsid w:val="00314B6A"/>
    <w:rsid w:val="00314DA2"/>
    <w:rsid w:val="00317F65"/>
    <w:rsid w:val="00325825"/>
    <w:rsid w:val="00326BBD"/>
    <w:rsid w:val="003272B7"/>
    <w:rsid w:val="003331B6"/>
    <w:rsid w:val="003359B4"/>
    <w:rsid w:val="00340D81"/>
    <w:rsid w:val="00343E63"/>
    <w:rsid w:val="00346B45"/>
    <w:rsid w:val="003508EE"/>
    <w:rsid w:val="00350A18"/>
    <w:rsid w:val="00353056"/>
    <w:rsid w:val="0036138B"/>
    <w:rsid w:val="00362982"/>
    <w:rsid w:val="00365C1F"/>
    <w:rsid w:val="00371E81"/>
    <w:rsid w:val="0037230C"/>
    <w:rsid w:val="0037301D"/>
    <w:rsid w:val="00385B58"/>
    <w:rsid w:val="00392AB2"/>
    <w:rsid w:val="0039310D"/>
    <w:rsid w:val="00394D62"/>
    <w:rsid w:val="00396858"/>
    <w:rsid w:val="003A156B"/>
    <w:rsid w:val="003A4536"/>
    <w:rsid w:val="003A60C0"/>
    <w:rsid w:val="003A64EA"/>
    <w:rsid w:val="003A66F2"/>
    <w:rsid w:val="003B09DE"/>
    <w:rsid w:val="003B2D5A"/>
    <w:rsid w:val="003B4A0B"/>
    <w:rsid w:val="003C2827"/>
    <w:rsid w:val="003C3159"/>
    <w:rsid w:val="003D3425"/>
    <w:rsid w:val="00422AAF"/>
    <w:rsid w:val="00426E2F"/>
    <w:rsid w:val="0043689B"/>
    <w:rsid w:val="00456702"/>
    <w:rsid w:val="004629DE"/>
    <w:rsid w:val="00495324"/>
    <w:rsid w:val="00495DB3"/>
    <w:rsid w:val="004A11D7"/>
    <w:rsid w:val="004A156E"/>
    <w:rsid w:val="004A2B11"/>
    <w:rsid w:val="004A3465"/>
    <w:rsid w:val="004A7191"/>
    <w:rsid w:val="004B0631"/>
    <w:rsid w:val="004B15AB"/>
    <w:rsid w:val="004B52F0"/>
    <w:rsid w:val="004B5AD9"/>
    <w:rsid w:val="004B7BCF"/>
    <w:rsid w:val="004C3D5C"/>
    <w:rsid w:val="004C60F9"/>
    <w:rsid w:val="004D3524"/>
    <w:rsid w:val="004D57B6"/>
    <w:rsid w:val="004D61A0"/>
    <w:rsid w:val="004E1024"/>
    <w:rsid w:val="004E406E"/>
    <w:rsid w:val="004F5AE0"/>
    <w:rsid w:val="00527431"/>
    <w:rsid w:val="00540418"/>
    <w:rsid w:val="00542E37"/>
    <w:rsid w:val="0054364D"/>
    <w:rsid w:val="0055101D"/>
    <w:rsid w:val="005568E6"/>
    <w:rsid w:val="0055743A"/>
    <w:rsid w:val="00561D70"/>
    <w:rsid w:val="00576704"/>
    <w:rsid w:val="005848EF"/>
    <w:rsid w:val="00585A51"/>
    <w:rsid w:val="00595090"/>
    <w:rsid w:val="00597183"/>
    <w:rsid w:val="00597AF3"/>
    <w:rsid w:val="005A6C0C"/>
    <w:rsid w:val="005A733C"/>
    <w:rsid w:val="005B17F3"/>
    <w:rsid w:val="005B2AD7"/>
    <w:rsid w:val="005B5666"/>
    <w:rsid w:val="005C1FF8"/>
    <w:rsid w:val="005C6322"/>
    <w:rsid w:val="005D3D8E"/>
    <w:rsid w:val="005D4274"/>
    <w:rsid w:val="005D5228"/>
    <w:rsid w:val="005E2A8C"/>
    <w:rsid w:val="005E6158"/>
    <w:rsid w:val="005F0300"/>
    <w:rsid w:val="005F2605"/>
    <w:rsid w:val="005F5A39"/>
    <w:rsid w:val="005F6525"/>
    <w:rsid w:val="005F6D59"/>
    <w:rsid w:val="00601692"/>
    <w:rsid w:val="00602B38"/>
    <w:rsid w:val="00605941"/>
    <w:rsid w:val="00606A35"/>
    <w:rsid w:val="00613561"/>
    <w:rsid w:val="00614D9C"/>
    <w:rsid w:val="0061650E"/>
    <w:rsid w:val="006247EA"/>
    <w:rsid w:val="00645130"/>
    <w:rsid w:val="006564DA"/>
    <w:rsid w:val="006608C3"/>
    <w:rsid w:val="006643FA"/>
    <w:rsid w:val="00664F6C"/>
    <w:rsid w:val="00670396"/>
    <w:rsid w:val="006726BE"/>
    <w:rsid w:val="00672F99"/>
    <w:rsid w:val="00686082"/>
    <w:rsid w:val="00693BB2"/>
    <w:rsid w:val="006A3390"/>
    <w:rsid w:val="006A5789"/>
    <w:rsid w:val="006B1077"/>
    <w:rsid w:val="006C28DC"/>
    <w:rsid w:val="006C57AC"/>
    <w:rsid w:val="006D02D9"/>
    <w:rsid w:val="006E4446"/>
    <w:rsid w:val="006E4B9D"/>
    <w:rsid w:val="006F2DF5"/>
    <w:rsid w:val="006F477D"/>
    <w:rsid w:val="007004B3"/>
    <w:rsid w:val="00702172"/>
    <w:rsid w:val="0070310D"/>
    <w:rsid w:val="00703C21"/>
    <w:rsid w:val="00705FA1"/>
    <w:rsid w:val="00706574"/>
    <w:rsid w:val="00712E13"/>
    <w:rsid w:val="007176D4"/>
    <w:rsid w:val="00730EC4"/>
    <w:rsid w:val="00744252"/>
    <w:rsid w:val="00753F9D"/>
    <w:rsid w:val="00760126"/>
    <w:rsid w:val="00765235"/>
    <w:rsid w:val="007715EB"/>
    <w:rsid w:val="00776926"/>
    <w:rsid w:val="00777ADE"/>
    <w:rsid w:val="00782485"/>
    <w:rsid w:val="00790CB2"/>
    <w:rsid w:val="007954A7"/>
    <w:rsid w:val="007A12A6"/>
    <w:rsid w:val="007A56DA"/>
    <w:rsid w:val="007B0F67"/>
    <w:rsid w:val="007B1168"/>
    <w:rsid w:val="007B1795"/>
    <w:rsid w:val="007B33FD"/>
    <w:rsid w:val="007B6123"/>
    <w:rsid w:val="007B7F24"/>
    <w:rsid w:val="007C1A90"/>
    <w:rsid w:val="007D69FA"/>
    <w:rsid w:val="007F3E55"/>
    <w:rsid w:val="007F73BF"/>
    <w:rsid w:val="008024A2"/>
    <w:rsid w:val="00811E75"/>
    <w:rsid w:val="0082190E"/>
    <w:rsid w:val="00823C6E"/>
    <w:rsid w:val="008478B9"/>
    <w:rsid w:val="0085071B"/>
    <w:rsid w:val="00854E50"/>
    <w:rsid w:val="008608A0"/>
    <w:rsid w:val="00862D34"/>
    <w:rsid w:val="008650CE"/>
    <w:rsid w:val="008743F2"/>
    <w:rsid w:val="00886F44"/>
    <w:rsid w:val="00887C06"/>
    <w:rsid w:val="00892395"/>
    <w:rsid w:val="008973E7"/>
    <w:rsid w:val="008A0410"/>
    <w:rsid w:val="008A048F"/>
    <w:rsid w:val="008A42E7"/>
    <w:rsid w:val="008A5AC2"/>
    <w:rsid w:val="008A770D"/>
    <w:rsid w:val="008A7AE5"/>
    <w:rsid w:val="008B00D0"/>
    <w:rsid w:val="008B356A"/>
    <w:rsid w:val="008B6C31"/>
    <w:rsid w:val="008C034F"/>
    <w:rsid w:val="008C22BB"/>
    <w:rsid w:val="008D0C35"/>
    <w:rsid w:val="008D4F1F"/>
    <w:rsid w:val="008E05ED"/>
    <w:rsid w:val="008E1977"/>
    <w:rsid w:val="008E5209"/>
    <w:rsid w:val="0090050A"/>
    <w:rsid w:val="00912A55"/>
    <w:rsid w:val="00914731"/>
    <w:rsid w:val="00925BA5"/>
    <w:rsid w:val="00940B89"/>
    <w:rsid w:val="009419C6"/>
    <w:rsid w:val="00943DF5"/>
    <w:rsid w:val="0094741A"/>
    <w:rsid w:val="0095441F"/>
    <w:rsid w:val="00956BE1"/>
    <w:rsid w:val="00961061"/>
    <w:rsid w:val="009618C8"/>
    <w:rsid w:val="00961F08"/>
    <w:rsid w:val="009654A5"/>
    <w:rsid w:val="009676BC"/>
    <w:rsid w:val="00980A7D"/>
    <w:rsid w:val="009840FC"/>
    <w:rsid w:val="009B0FFA"/>
    <w:rsid w:val="009B17C1"/>
    <w:rsid w:val="009B7797"/>
    <w:rsid w:val="009C049D"/>
    <w:rsid w:val="009C15B2"/>
    <w:rsid w:val="009C7F52"/>
    <w:rsid w:val="009D6D8D"/>
    <w:rsid w:val="009D7828"/>
    <w:rsid w:val="009E3DD2"/>
    <w:rsid w:val="009E417B"/>
    <w:rsid w:val="009F02D9"/>
    <w:rsid w:val="009F2E67"/>
    <w:rsid w:val="009F43A4"/>
    <w:rsid w:val="009F4901"/>
    <w:rsid w:val="00A04721"/>
    <w:rsid w:val="00A05B03"/>
    <w:rsid w:val="00A07FA9"/>
    <w:rsid w:val="00A115E9"/>
    <w:rsid w:val="00A21A3D"/>
    <w:rsid w:val="00A2521C"/>
    <w:rsid w:val="00A33990"/>
    <w:rsid w:val="00A34DE8"/>
    <w:rsid w:val="00A421DD"/>
    <w:rsid w:val="00A4351B"/>
    <w:rsid w:val="00A503A5"/>
    <w:rsid w:val="00A507A0"/>
    <w:rsid w:val="00A542E6"/>
    <w:rsid w:val="00A5724B"/>
    <w:rsid w:val="00A579B9"/>
    <w:rsid w:val="00A608A5"/>
    <w:rsid w:val="00A73F29"/>
    <w:rsid w:val="00A745E8"/>
    <w:rsid w:val="00A7630A"/>
    <w:rsid w:val="00A807E1"/>
    <w:rsid w:val="00A83E1A"/>
    <w:rsid w:val="00A845F1"/>
    <w:rsid w:val="00A878A5"/>
    <w:rsid w:val="00A906B6"/>
    <w:rsid w:val="00A91090"/>
    <w:rsid w:val="00A92508"/>
    <w:rsid w:val="00A94605"/>
    <w:rsid w:val="00AA63ED"/>
    <w:rsid w:val="00AB20D4"/>
    <w:rsid w:val="00AB3B5D"/>
    <w:rsid w:val="00AC69F1"/>
    <w:rsid w:val="00AC7839"/>
    <w:rsid w:val="00AD5AB7"/>
    <w:rsid w:val="00AE0C4D"/>
    <w:rsid w:val="00AE1C4D"/>
    <w:rsid w:val="00AE55BD"/>
    <w:rsid w:val="00AE682D"/>
    <w:rsid w:val="00AF096C"/>
    <w:rsid w:val="00B00B33"/>
    <w:rsid w:val="00B035CD"/>
    <w:rsid w:val="00B03731"/>
    <w:rsid w:val="00B126FC"/>
    <w:rsid w:val="00B2435B"/>
    <w:rsid w:val="00B2445C"/>
    <w:rsid w:val="00B4524C"/>
    <w:rsid w:val="00B52696"/>
    <w:rsid w:val="00B52C9E"/>
    <w:rsid w:val="00B53219"/>
    <w:rsid w:val="00B566D0"/>
    <w:rsid w:val="00B63172"/>
    <w:rsid w:val="00B63EBD"/>
    <w:rsid w:val="00B712CA"/>
    <w:rsid w:val="00B809F4"/>
    <w:rsid w:val="00B80D5C"/>
    <w:rsid w:val="00B80E42"/>
    <w:rsid w:val="00B81820"/>
    <w:rsid w:val="00B8552B"/>
    <w:rsid w:val="00B85763"/>
    <w:rsid w:val="00B91504"/>
    <w:rsid w:val="00B95757"/>
    <w:rsid w:val="00B97A69"/>
    <w:rsid w:val="00BA0F2D"/>
    <w:rsid w:val="00BA1BB6"/>
    <w:rsid w:val="00BA2C29"/>
    <w:rsid w:val="00BB0E78"/>
    <w:rsid w:val="00BB4C19"/>
    <w:rsid w:val="00BB72B4"/>
    <w:rsid w:val="00BC137F"/>
    <w:rsid w:val="00BD58D5"/>
    <w:rsid w:val="00BD7513"/>
    <w:rsid w:val="00BD7BF0"/>
    <w:rsid w:val="00BE0179"/>
    <w:rsid w:val="00BF2169"/>
    <w:rsid w:val="00BF795A"/>
    <w:rsid w:val="00C0137D"/>
    <w:rsid w:val="00C14CE1"/>
    <w:rsid w:val="00C153ED"/>
    <w:rsid w:val="00C2075E"/>
    <w:rsid w:val="00C32915"/>
    <w:rsid w:val="00C46EF6"/>
    <w:rsid w:val="00C54BB5"/>
    <w:rsid w:val="00C62F50"/>
    <w:rsid w:val="00C638C5"/>
    <w:rsid w:val="00C6473E"/>
    <w:rsid w:val="00C67B84"/>
    <w:rsid w:val="00C70F2E"/>
    <w:rsid w:val="00C753E7"/>
    <w:rsid w:val="00C7604B"/>
    <w:rsid w:val="00C82D91"/>
    <w:rsid w:val="00C87642"/>
    <w:rsid w:val="00C97FA8"/>
    <w:rsid w:val="00CA4D01"/>
    <w:rsid w:val="00CB0A5B"/>
    <w:rsid w:val="00CB4021"/>
    <w:rsid w:val="00CC389D"/>
    <w:rsid w:val="00CC487C"/>
    <w:rsid w:val="00CC48E4"/>
    <w:rsid w:val="00CD0062"/>
    <w:rsid w:val="00CD483A"/>
    <w:rsid w:val="00CD567D"/>
    <w:rsid w:val="00CE4865"/>
    <w:rsid w:val="00CE5D9C"/>
    <w:rsid w:val="00CE6164"/>
    <w:rsid w:val="00CF3CAB"/>
    <w:rsid w:val="00CF565A"/>
    <w:rsid w:val="00D10CD3"/>
    <w:rsid w:val="00D14A6F"/>
    <w:rsid w:val="00D15704"/>
    <w:rsid w:val="00D16720"/>
    <w:rsid w:val="00D171D5"/>
    <w:rsid w:val="00D27B7B"/>
    <w:rsid w:val="00D31FB9"/>
    <w:rsid w:val="00D3256C"/>
    <w:rsid w:val="00D37842"/>
    <w:rsid w:val="00D42231"/>
    <w:rsid w:val="00D44563"/>
    <w:rsid w:val="00D445A9"/>
    <w:rsid w:val="00D4526B"/>
    <w:rsid w:val="00D57D68"/>
    <w:rsid w:val="00D77C20"/>
    <w:rsid w:val="00D80F89"/>
    <w:rsid w:val="00D83A01"/>
    <w:rsid w:val="00D8419B"/>
    <w:rsid w:val="00D92924"/>
    <w:rsid w:val="00D94A7C"/>
    <w:rsid w:val="00DB10F4"/>
    <w:rsid w:val="00DB679F"/>
    <w:rsid w:val="00DC2C4A"/>
    <w:rsid w:val="00DC331B"/>
    <w:rsid w:val="00DC6DB0"/>
    <w:rsid w:val="00DD0477"/>
    <w:rsid w:val="00DD2861"/>
    <w:rsid w:val="00DD574C"/>
    <w:rsid w:val="00DD736D"/>
    <w:rsid w:val="00DE1ED1"/>
    <w:rsid w:val="00DE3F33"/>
    <w:rsid w:val="00DE4070"/>
    <w:rsid w:val="00DE485E"/>
    <w:rsid w:val="00DE5CF2"/>
    <w:rsid w:val="00DF3488"/>
    <w:rsid w:val="00DF399B"/>
    <w:rsid w:val="00DF5534"/>
    <w:rsid w:val="00DF7FD2"/>
    <w:rsid w:val="00E034CF"/>
    <w:rsid w:val="00E0633D"/>
    <w:rsid w:val="00E06BC5"/>
    <w:rsid w:val="00E21506"/>
    <w:rsid w:val="00E32BE7"/>
    <w:rsid w:val="00E37DF3"/>
    <w:rsid w:val="00E43E6A"/>
    <w:rsid w:val="00E476E2"/>
    <w:rsid w:val="00E6444E"/>
    <w:rsid w:val="00E64D92"/>
    <w:rsid w:val="00E9091B"/>
    <w:rsid w:val="00E9190B"/>
    <w:rsid w:val="00E93401"/>
    <w:rsid w:val="00E93D24"/>
    <w:rsid w:val="00E95BE0"/>
    <w:rsid w:val="00E970A9"/>
    <w:rsid w:val="00EB6450"/>
    <w:rsid w:val="00EB7403"/>
    <w:rsid w:val="00EB76C2"/>
    <w:rsid w:val="00EC3849"/>
    <w:rsid w:val="00EC4FC9"/>
    <w:rsid w:val="00ED6AE8"/>
    <w:rsid w:val="00EE4AA8"/>
    <w:rsid w:val="00EE5814"/>
    <w:rsid w:val="00EF3A2E"/>
    <w:rsid w:val="00EF70A5"/>
    <w:rsid w:val="00F050D3"/>
    <w:rsid w:val="00F152F0"/>
    <w:rsid w:val="00F15885"/>
    <w:rsid w:val="00F23236"/>
    <w:rsid w:val="00F30CB6"/>
    <w:rsid w:val="00F3636D"/>
    <w:rsid w:val="00F47AF7"/>
    <w:rsid w:val="00F529F3"/>
    <w:rsid w:val="00F644E5"/>
    <w:rsid w:val="00F65C5C"/>
    <w:rsid w:val="00F72A87"/>
    <w:rsid w:val="00F81E53"/>
    <w:rsid w:val="00F864FE"/>
    <w:rsid w:val="00F90B53"/>
    <w:rsid w:val="00FA06E1"/>
    <w:rsid w:val="00FA1C3A"/>
    <w:rsid w:val="00FA39F4"/>
    <w:rsid w:val="00FB0F3F"/>
    <w:rsid w:val="00FE027E"/>
    <w:rsid w:val="00FE1147"/>
    <w:rsid w:val="00FE3C6C"/>
    <w:rsid w:val="00FF00B1"/>
    <w:rsid w:val="01481D1D"/>
    <w:rsid w:val="049E4B8D"/>
    <w:rsid w:val="085068A6"/>
    <w:rsid w:val="1338174F"/>
    <w:rsid w:val="14B24A0C"/>
    <w:rsid w:val="17C634D8"/>
    <w:rsid w:val="198C7BDD"/>
    <w:rsid w:val="1A227A2F"/>
    <w:rsid w:val="1A7E4218"/>
    <w:rsid w:val="1BE665FB"/>
    <w:rsid w:val="1DF847F7"/>
    <w:rsid w:val="21953968"/>
    <w:rsid w:val="298B14F4"/>
    <w:rsid w:val="2D2D17E8"/>
    <w:rsid w:val="39F23CC5"/>
    <w:rsid w:val="3E735EF2"/>
    <w:rsid w:val="3F321B84"/>
    <w:rsid w:val="42163A43"/>
    <w:rsid w:val="434908A2"/>
    <w:rsid w:val="4AE261AC"/>
    <w:rsid w:val="4C922F91"/>
    <w:rsid w:val="57894E5B"/>
    <w:rsid w:val="5AD911D5"/>
    <w:rsid w:val="5D426331"/>
    <w:rsid w:val="5E416954"/>
    <w:rsid w:val="5F011BC1"/>
    <w:rsid w:val="62924908"/>
    <w:rsid w:val="635867F9"/>
    <w:rsid w:val="63AF6E7A"/>
    <w:rsid w:val="63B00BD5"/>
    <w:rsid w:val="65DC5CD3"/>
    <w:rsid w:val="6909281E"/>
    <w:rsid w:val="6D216722"/>
    <w:rsid w:val="71BE0E29"/>
    <w:rsid w:val="723B14C2"/>
    <w:rsid w:val="72810816"/>
    <w:rsid w:val="731541EC"/>
    <w:rsid w:val="7B5F1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43"/>
    <w:qFormat/>
    <w:uiPriority w:val="99"/>
    <w:pPr>
      <w:jc w:val="left"/>
    </w:pPr>
  </w:style>
  <w:style w:type="paragraph" w:styleId="3">
    <w:name w:val="Body Text"/>
    <w:basedOn w:val="1"/>
    <w:link w:val="40"/>
    <w:qFormat/>
    <w:uiPriority w:val="0"/>
    <w:pPr>
      <w:spacing w:after="120"/>
    </w:pPr>
  </w:style>
  <w:style w:type="paragraph" w:styleId="4">
    <w:name w:val="Body Text Indent"/>
    <w:basedOn w:val="1"/>
    <w:link w:val="41"/>
    <w:qFormat/>
    <w:uiPriority w:val="0"/>
    <w:pPr>
      <w:spacing w:after="120"/>
      <w:ind w:left="420" w:leftChars="200"/>
    </w:pPr>
  </w:style>
  <w:style w:type="paragraph" w:styleId="5">
    <w:name w:val="Date"/>
    <w:basedOn w:val="1"/>
    <w:next w:val="1"/>
    <w:link w:val="36"/>
    <w:qFormat/>
    <w:uiPriority w:val="0"/>
    <w:pPr>
      <w:ind w:left="100" w:leftChars="2500"/>
    </w:pPr>
  </w:style>
  <w:style w:type="paragraph" w:styleId="6">
    <w:name w:val="Body Text Indent 2"/>
    <w:basedOn w:val="1"/>
    <w:link w:val="39"/>
    <w:qFormat/>
    <w:uiPriority w:val="0"/>
    <w:pPr>
      <w:spacing w:line="480" w:lineRule="exact"/>
      <w:ind w:firstLine="640" w:firstLineChars="200"/>
    </w:pPr>
    <w:rPr>
      <w:rFonts w:ascii="仿宋_GB2312" w:hAnsi="宋体" w:eastAsia="仿宋_GB2312"/>
      <w:sz w:val="32"/>
    </w:rPr>
  </w:style>
  <w:style w:type="paragraph" w:styleId="7">
    <w:name w:val="Balloon Text"/>
    <w:basedOn w:val="1"/>
    <w:link w:val="25"/>
    <w:semiHidden/>
    <w:qFormat/>
    <w:uiPriority w:val="0"/>
    <w:rPr>
      <w:sz w:val="18"/>
      <w:szCs w:val="18"/>
    </w:rPr>
  </w:style>
  <w:style w:type="paragraph" w:styleId="8">
    <w:name w:val="footer"/>
    <w:basedOn w:val="1"/>
    <w:link w:val="2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Body Text Indent 3"/>
    <w:basedOn w:val="1"/>
    <w:link w:val="38"/>
    <w:qFormat/>
    <w:uiPriority w:val="0"/>
    <w:pPr>
      <w:spacing w:line="500" w:lineRule="exact"/>
      <w:ind w:firstLine="560"/>
    </w:pPr>
    <w:rPr>
      <w:rFonts w:ascii="宋体" w:hAnsi="宋体"/>
      <w:sz w:val="30"/>
      <w:szCs w:val="20"/>
    </w:rPr>
  </w:style>
  <w:style w:type="paragraph" w:styleId="11">
    <w:name w:val="HTML Preformatted"/>
    <w:basedOn w:val="1"/>
    <w:link w:val="34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kern w:val="0"/>
      <w:sz w:val="20"/>
      <w:szCs w:val="20"/>
    </w:rPr>
  </w:style>
  <w:style w:type="paragraph" w:styleId="12">
    <w:name w:val="Normal (Web)"/>
    <w:basedOn w:val="1"/>
    <w:qFormat/>
    <w:uiPriority w:val="99"/>
    <w:pPr>
      <w:spacing w:beforeAutospacing="1" w:afterAutospacing="1"/>
      <w:jc w:val="left"/>
    </w:pPr>
    <w:rPr>
      <w:rFonts w:ascii="Calibri" w:hAnsi="Calibri"/>
      <w:kern w:val="0"/>
      <w:sz w:val="24"/>
      <w:szCs w:val="22"/>
    </w:rPr>
  </w:style>
  <w:style w:type="paragraph" w:styleId="13">
    <w:name w:val="annotation subject"/>
    <w:basedOn w:val="2"/>
    <w:next w:val="2"/>
    <w:link w:val="44"/>
    <w:qFormat/>
    <w:uiPriority w:val="0"/>
    <w:rPr>
      <w:b/>
      <w:bCs/>
    </w:rPr>
  </w:style>
  <w:style w:type="table" w:styleId="15">
    <w:name w:val="Table Grid"/>
    <w:basedOn w:val="14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Strong"/>
    <w:qFormat/>
    <w:uiPriority w:val="0"/>
    <w:rPr>
      <w:rFonts w:cs="Times New Roman"/>
      <w:b/>
      <w:bCs/>
    </w:rPr>
  </w:style>
  <w:style w:type="character" w:styleId="18">
    <w:name w:val="page number"/>
    <w:basedOn w:val="16"/>
    <w:qFormat/>
    <w:uiPriority w:val="0"/>
  </w:style>
  <w:style w:type="character" w:styleId="19">
    <w:name w:val="Hyperlink"/>
    <w:basedOn w:val="16"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20">
    <w:name w:val="annotation reference"/>
    <w:uiPriority w:val="99"/>
    <w:rPr>
      <w:sz w:val="21"/>
      <w:szCs w:val="21"/>
    </w:rPr>
  </w:style>
  <w:style w:type="paragraph" w:customStyle="1" w:styleId="21">
    <w:name w:val="Char 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22">
    <w:name w:val="页眉 Char"/>
    <w:link w:val="9"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">
    <w:name w:val="页脚 Char"/>
    <w:link w:val="8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24">
    <w:name w:val="Char Char Char Char Char Char Char Char Char 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25">
    <w:name w:val="批注框文本 Char"/>
    <w:link w:val="7"/>
    <w:semiHidden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6">
    <w:name w:val="font01"/>
    <w:qFormat/>
    <w:uiPriority w:val="0"/>
    <w:rPr>
      <w:rFonts w:ascii="宋体" w:hAnsi="宋体" w:eastAsia="宋体" w:cs="宋体"/>
      <w:color w:val="000000"/>
      <w:sz w:val="28"/>
      <w:szCs w:val="28"/>
      <w:u w:val="none"/>
    </w:rPr>
  </w:style>
  <w:style w:type="character" w:customStyle="1" w:styleId="27">
    <w:name w:val="font11"/>
    <w:qFormat/>
    <w:uiPriority w:val="0"/>
    <w:rPr>
      <w:rFonts w:ascii="Calibri" w:hAnsi="Calibri" w:cs="Calibri"/>
      <w:color w:val="000000"/>
      <w:sz w:val="28"/>
      <w:szCs w:val="28"/>
      <w:u w:val="none"/>
    </w:rPr>
  </w:style>
  <w:style w:type="character" w:customStyle="1" w:styleId="28">
    <w:name w:val="font31"/>
    <w:qFormat/>
    <w:uiPriority w:val="0"/>
    <w:rPr>
      <w:rFonts w:ascii="Calibri" w:hAnsi="Calibri" w:cs="Calibri"/>
      <w:color w:val="000000"/>
      <w:sz w:val="28"/>
      <w:szCs w:val="28"/>
      <w:u w:val="none"/>
    </w:rPr>
  </w:style>
  <w:style w:type="character" w:customStyle="1" w:styleId="29">
    <w:name w:val="font61"/>
    <w:qFormat/>
    <w:uiPriority w:val="0"/>
    <w:rPr>
      <w:rFonts w:ascii="Calibri" w:hAnsi="Calibri" w:cs="Calibri"/>
      <w:b/>
      <w:color w:val="0070C0"/>
      <w:sz w:val="28"/>
      <w:szCs w:val="28"/>
      <w:u w:val="none"/>
    </w:rPr>
  </w:style>
  <w:style w:type="character" w:customStyle="1" w:styleId="30">
    <w:name w:val="font71"/>
    <w:qFormat/>
    <w:uiPriority w:val="0"/>
    <w:rPr>
      <w:rFonts w:ascii="宋体" w:hAnsi="宋体" w:eastAsia="宋体" w:cs="宋体"/>
      <w:color w:val="000000"/>
      <w:sz w:val="28"/>
      <w:szCs w:val="28"/>
      <w:u w:val="none"/>
    </w:rPr>
  </w:style>
  <w:style w:type="character" w:customStyle="1" w:styleId="31">
    <w:name w:val="font21"/>
    <w:qFormat/>
    <w:uiPriority w:val="0"/>
    <w:rPr>
      <w:rFonts w:ascii="Calibri" w:hAnsi="Calibri" w:cs="Calibri"/>
      <w:color w:val="000000"/>
      <w:sz w:val="28"/>
      <w:szCs w:val="28"/>
      <w:u w:val="none"/>
    </w:rPr>
  </w:style>
  <w:style w:type="paragraph" w:customStyle="1" w:styleId="32">
    <w:name w:val="列出段落1"/>
    <w:basedOn w:val="1"/>
    <w:qFormat/>
    <w:uiPriority w:val="0"/>
    <w:pPr>
      <w:ind w:firstLine="420" w:firstLineChars="200"/>
    </w:pPr>
  </w:style>
  <w:style w:type="paragraph" w:customStyle="1" w:styleId="33">
    <w:name w:val="列出段落2"/>
    <w:basedOn w:val="1"/>
    <w:qFormat/>
    <w:uiPriority w:val="0"/>
    <w:pPr>
      <w:ind w:firstLine="420"/>
    </w:pPr>
    <w:rPr>
      <w:szCs w:val="20"/>
    </w:rPr>
  </w:style>
  <w:style w:type="character" w:customStyle="1" w:styleId="34">
    <w:name w:val="HTML 预设格式 Char"/>
    <w:link w:val="11"/>
    <w:qFormat/>
    <w:uiPriority w:val="0"/>
    <w:rPr>
      <w:rFonts w:ascii="Courier New" w:hAnsi="Courier New"/>
    </w:rPr>
  </w:style>
  <w:style w:type="paragraph" w:styleId="35">
    <w:name w:val="List Paragraph"/>
    <w:basedOn w:val="1"/>
    <w:qFormat/>
    <w:uiPriority w:val="34"/>
    <w:pPr>
      <w:ind w:firstLine="420" w:firstLineChars="200"/>
    </w:pPr>
  </w:style>
  <w:style w:type="character" w:customStyle="1" w:styleId="36">
    <w:name w:val="日期 Char"/>
    <w:basedOn w:val="16"/>
    <w:link w:val="5"/>
    <w:uiPriority w:val="0"/>
    <w:rPr>
      <w:kern w:val="2"/>
      <w:sz w:val="21"/>
      <w:szCs w:val="24"/>
    </w:rPr>
  </w:style>
  <w:style w:type="paragraph" w:customStyle="1" w:styleId="37">
    <w:name w:val="Char Char Char Char Char Char Char Char Char Char2"/>
    <w:basedOn w:val="1"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38">
    <w:name w:val="正文文本缩进 3 Char"/>
    <w:basedOn w:val="16"/>
    <w:link w:val="10"/>
    <w:uiPriority w:val="0"/>
    <w:rPr>
      <w:rFonts w:ascii="宋体" w:hAnsi="宋体"/>
      <w:kern w:val="2"/>
      <w:sz w:val="30"/>
    </w:rPr>
  </w:style>
  <w:style w:type="character" w:customStyle="1" w:styleId="39">
    <w:name w:val="正文文本缩进 2 Char"/>
    <w:basedOn w:val="16"/>
    <w:link w:val="6"/>
    <w:uiPriority w:val="0"/>
    <w:rPr>
      <w:rFonts w:ascii="仿宋_GB2312" w:hAnsi="宋体" w:eastAsia="仿宋_GB2312"/>
      <w:kern w:val="2"/>
      <w:sz w:val="32"/>
      <w:szCs w:val="24"/>
    </w:rPr>
  </w:style>
  <w:style w:type="character" w:customStyle="1" w:styleId="40">
    <w:name w:val="正文文本 Char"/>
    <w:basedOn w:val="16"/>
    <w:link w:val="3"/>
    <w:uiPriority w:val="0"/>
    <w:rPr>
      <w:kern w:val="2"/>
      <w:sz w:val="21"/>
      <w:szCs w:val="24"/>
    </w:rPr>
  </w:style>
  <w:style w:type="character" w:customStyle="1" w:styleId="41">
    <w:name w:val="正文文本缩进 Char"/>
    <w:basedOn w:val="16"/>
    <w:link w:val="4"/>
    <w:uiPriority w:val="0"/>
    <w:rPr>
      <w:kern w:val="2"/>
      <w:sz w:val="21"/>
      <w:szCs w:val="24"/>
    </w:rPr>
  </w:style>
  <w:style w:type="paragraph" w:customStyle="1" w:styleId="42">
    <w:name w:val="p0"/>
    <w:basedOn w:val="1"/>
    <w:uiPriority w:val="0"/>
    <w:pPr>
      <w:widowControl/>
    </w:pPr>
    <w:rPr>
      <w:kern w:val="0"/>
      <w:szCs w:val="21"/>
    </w:rPr>
  </w:style>
  <w:style w:type="character" w:customStyle="1" w:styleId="43">
    <w:name w:val="批注文字 Char"/>
    <w:basedOn w:val="16"/>
    <w:link w:val="2"/>
    <w:uiPriority w:val="99"/>
    <w:rPr>
      <w:kern w:val="2"/>
      <w:sz w:val="21"/>
      <w:szCs w:val="24"/>
    </w:rPr>
  </w:style>
  <w:style w:type="character" w:customStyle="1" w:styleId="44">
    <w:name w:val="批注主题 Char"/>
    <w:basedOn w:val="43"/>
    <w:link w:val="13"/>
    <w:uiPriority w:val="0"/>
    <w:rPr>
      <w:b/>
      <w:bCs/>
      <w:kern w:val="2"/>
      <w:sz w:val="21"/>
      <w:szCs w:val="24"/>
    </w:rPr>
  </w:style>
  <w:style w:type="character" w:customStyle="1" w:styleId="45">
    <w:name w:val="批注文字 字符"/>
    <w:semiHidden/>
    <w:uiPriority w:val="99"/>
    <w:rPr>
      <w:rFonts w:ascii="Times New Roman" w:hAnsi="Times New Roman" w:eastAsia="宋体" w:cs="Times New Roman"/>
      <w:szCs w:val="24"/>
    </w:rPr>
  </w:style>
  <w:style w:type="character" w:customStyle="1" w:styleId="46">
    <w:name w:val="未处理的提及"/>
    <w:semiHidden/>
    <w:unhideWhenUsed/>
    <w:uiPriority w:val="99"/>
    <w:rPr>
      <w:color w:val="605E5C"/>
      <w:shd w:val="clear" w:color="auto" w:fill="E1DFDD"/>
    </w:rPr>
  </w:style>
  <w:style w:type="character" w:customStyle="1" w:styleId="47">
    <w:name w:val="页眉 字符"/>
    <w:uiPriority w:val="99"/>
    <w:rPr>
      <w:kern w:val="2"/>
      <w:sz w:val="18"/>
      <w:szCs w:val="18"/>
    </w:rPr>
  </w:style>
  <w:style w:type="character" w:customStyle="1" w:styleId="48">
    <w:name w:val="页脚 字符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B71131-9118-465E-9C72-59FF604C356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jyj</Company>
  <Pages>7</Pages>
  <Words>4723</Words>
  <Characters>4791</Characters>
  <Lines>22</Lines>
  <Paragraphs>6</Paragraphs>
  <TotalTime>4</TotalTime>
  <ScaleCrop>false</ScaleCrop>
  <LinksUpToDate>false</LinksUpToDate>
  <CharactersWithSpaces>4893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2020-03-27T07:17:00Z</dcterms:created>
  <dc:creator>sunb</dc:creator>
  <cp:lastModifiedBy>Administrator</cp:lastModifiedBy>
  <cp:lastPrinted>2021-09-27T02:19:00Z</cp:lastPrinted>
  <dcterms:modified xsi:type="dcterms:W3CDTF">2022-01-11T02:57:31Z</dcterms:modified>
  <dc:title>上海市徐汇区教育局</dc:title>
  <cp:revision>98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DEDD806988D0431E8AA360AAC48B4005</vt:lpwstr>
  </property>
</Properties>
</file>