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textAlignment w:val="baseline"/>
        <w:rPr>
          <w:rFonts w:ascii="黑体" w:hAnsi="黑体" w:eastAsia="黑体" w:cs="黑体"/>
          <w:sz w:val="44"/>
          <w:szCs w:val="44"/>
        </w:rPr>
      </w:pPr>
    </w:p>
    <w:p>
      <w:pPr>
        <w:spacing w:line="560" w:lineRule="exact"/>
        <w:jc w:val="center"/>
        <w:textAlignment w:val="baseline"/>
        <w:rPr>
          <w:rFonts w:ascii="黑体" w:hAnsi="黑体" w:eastAsia="黑体" w:cs="黑体"/>
          <w:sz w:val="44"/>
          <w:szCs w:val="44"/>
        </w:rPr>
      </w:pPr>
      <w:r>
        <w:rPr>
          <w:rFonts w:ascii="Calibri" w:hAnsi="Calibri" w:eastAsia="宋体" w:cs="Times New Roman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-501015</wp:posOffset>
                </wp:positionH>
                <wp:positionV relativeFrom="paragraph">
                  <wp:posOffset>-527685</wp:posOffset>
                </wp:positionV>
                <wp:extent cx="1333500" cy="845820"/>
                <wp:effectExtent l="13335" t="5715" r="5715" b="5715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33500" cy="8458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round/>
                        </a:ln>
                      </wps:spPr>
                      <wps:txbx>
                        <w:txbxContent>
                          <w:p>
                            <w:pPr>
                              <w:spacing w:line="560" w:lineRule="exact"/>
                              <w:jc w:val="center"/>
                              <w:textAlignment w:val="baseline"/>
                              <w:rPr>
                                <w:rFonts w:ascii="仿宋_GB2312" w:hAnsi="仿宋_GB2312" w:eastAsia="仿宋_GB2312" w:cs="仿宋_GB2312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b/>
                                <w:sz w:val="28"/>
                                <w:szCs w:val="28"/>
                              </w:rPr>
                              <w:t>内部资料</w:t>
                            </w:r>
                          </w:p>
                          <w:p>
                            <w:pPr>
                              <w:spacing w:line="560" w:lineRule="exact"/>
                              <w:jc w:val="center"/>
                              <w:textAlignment w:val="baseline"/>
                              <w:rPr>
                                <w:rFonts w:ascii="仿宋_GB2312" w:hAnsi="仿宋_GB2312" w:eastAsia="仿宋_GB2312" w:cs="仿宋_GB2312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b/>
                                <w:sz w:val="28"/>
                                <w:szCs w:val="28"/>
                              </w:rPr>
                              <w:t>注意保管</w:t>
                            </w:r>
                          </w:p>
                          <w:p>
                            <w:pPr>
                              <w:spacing w:line="560" w:lineRule="exact"/>
                              <w:jc w:val="center"/>
                              <w:textAlignment w:val="baseline"/>
                              <w:rPr>
                                <w:rFonts w:ascii="仿宋_GB2312" w:hAnsi="仿宋_GB2312" w:eastAsia="仿宋_GB2312" w:cs="仿宋_GB2312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39.45pt;margin-top:-41.55pt;height:66.6pt;width:105pt;z-index:251659264;mso-width-relative:page;mso-height-relative:page;" fillcolor="#FFFFFF" filled="t" stroked="t" coordsize="21600,21600" o:gfxdata="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spacing w:line="560" w:lineRule="exact"/>
                        <w:jc w:val="center"/>
                        <w:textAlignment w:val="baseline"/>
                        <w:rPr>
                          <w:rFonts w:ascii="仿宋_GB2312" w:hAnsi="仿宋_GB2312" w:eastAsia="仿宋_GB2312" w:cs="仿宋_GB2312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b/>
                          <w:sz w:val="28"/>
                          <w:szCs w:val="28"/>
                        </w:rPr>
                        <w:t>内部资料</w:t>
                      </w:r>
                    </w:p>
                    <w:p>
                      <w:pPr>
                        <w:spacing w:line="560" w:lineRule="exact"/>
                        <w:jc w:val="center"/>
                        <w:textAlignment w:val="baseline"/>
                        <w:rPr>
                          <w:rFonts w:ascii="仿宋_GB2312" w:hAnsi="仿宋_GB2312" w:eastAsia="仿宋_GB2312" w:cs="仿宋_GB2312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b/>
                          <w:sz w:val="28"/>
                          <w:szCs w:val="28"/>
                        </w:rPr>
                        <w:t>注意保管</w:t>
                      </w:r>
                    </w:p>
                    <w:p>
                      <w:pPr>
                        <w:spacing w:line="560" w:lineRule="exact"/>
                        <w:jc w:val="center"/>
                        <w:textAlignment w:val="baseline"/>
                        <w:rPr>
                          <w:rFonts w:ascii="仿宋_GB2312" w:hAnsi="仿宋_GB2312" w:eastAsia="仿宋_GB2312" w:cs="仿宋_GB2312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spacing w:line="560" w:lineRule="exact"/>
        <w:jc w:val="center"/>
        <w:textAlignment w:val="baseline"/>
        <w:rPr>
          <w:rFonts w:ascii="黑体" w:hAnsi="黑体" w:eastAsia="黑体" w:cs="黑体"/>
          <w:sz w:val="44"/>
          <w:szCs w:val="44"/>
        </w:rPr>
      </w:pPr>
    </w:p>
    <w:p>
      <w:pPr>
        <w:spacing w:line="560" w:lineRule="exact"/>
        <w:jc w:val="center"/>
        <w:textAlignment w:val="baseline"/>
        <w:rPr>
          <w:rFonts w:ascii="黑体" w:hAnsi="黑体" w:eastAsia="黑体" w:cs="黑体"/>
          <w:b/>
          <w:sz w:val="36"/>
          <w:szCs w:val="36"/>
        </w:rPr>
      </w:pPr>
      <w:r>
        <w:rPr>
          <w:rFonts w:ascii="黑体" w:hAnsi="黑体" w:eastAsia="黑体" w:cs="黑体"/>
          <w:b/>
          <w:sz w:val="36"/>
          <w:szCs w:val="36"/>
        </w:rPr>
        <w:t>2021</w:t>
      </w:r>
      <w:r>
        <w:rPr>
          <w:rFonts w:hint="eastAsia" w:ascii="黑体" w:hAnsi="黑体" w:eastAsia="黑体" w:cs="黑体"/>
          <w:b/>
          <w:sz w:val="36"/>
          <w:szCs w:val="36"/>
        </w:rPr>
        <w:t>年学校思想政治理论学习提示十四</w:t>
      </w:r>
    </w:p>
    <w:p>
      <w:pPr>
        <w:spacing w:line="560" w:lineRule="exact"/>
        <w:ind w:firstLine="640" w:firstLineChars="200"/>
        <w:textAlignment w:val="baseline"/>
        <w:rPr>
          <w:rFonts w:ascii="仿宋_GB2312" w:hAnsi="仿宋_GB2312" w:eastAsia="仿宋_GB2312" w:cs="仿宋_GB2312"/>
          <w:sz w:val="32"/>
          <w:szCs w:val="32"/>
        </w:rPr>
      </w:pPr>
    </w:p>
    <w:p>
      <w:pPr>
        <w:snapToGrid w:val="0"/>
        <w:spacing w:line="56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开学以来，区</w:t>
      </w:r>
      <w:r>
        <w:rPr>
          <w:rFonts w:hint="eastAsia" w:eastAsia="仿宋_GB2312"/>
          <w:sz w:val="32"/>
          <w:szCs w:val="32"/>
        </w:rPr>
        <w:t>教育工作党委面向全区各级各类学校（</w:t>
      </w:r>
      <w:r>
        <w:rPr>
          <w:rFonts w:hint="eastAsia" w:ascii="楷体_GB2312" w:eastAsia="楷体_GB2312"/>
          <w:sz w:val="32"/>
          <w:szCs w:val="32"/>
        </w:rPr>
        <w:t>含幼儿园、民办学校</w:t>
      </w:r>
      <w:r>
        <w:rPr>
          <w:rFonts w:hint="eastAsia" w:eastAsia="仿宋_GB2312"/>
          <w:sz w:val="32"/>
          <w:szCs w:val="32"/>
        </w:rPr>
        <w:t>），开展党的教育方针贯彻落实专项行动自查工作。各校高度重视，认真对照六大重点自查任务，加强组织领导，结合办学实际，有针对性查找办学思想、校园宣传、教育教学管理等方面情况，自查自纠“</w:t>
      </w:r>
      <w:r>
        <w:rPr>
          <w:rFonts w:hint="eastAsia" w:eastAsia="仿宋_GB2312"/>
          <w:b/>
          <w:sz w:val="32"/>
          <w:szCs w:val="32"/>
        </w:rPr>
        <w:t>表述不规范、师生不知晓、落实不到位</w:t>
      </w:r>
      <w:r>
        <w:rPr>
          <w:rFonts w:hint="eastAsia" w:eastAsia="仿宋_GB2312"/>
          <w:sz w:val="32"/>
          <w:szCs w:val="32"/>
        </w:rPr>
        <w:t>”等问题，自觉把党的教育方针最新规范表述融入到</w:t>
      </w:r>
      <w:r>
        <w:rPr>
          <w:rFonts w:hint="eastAsia" w:eastAsia="仿宋_GB2312"/>
          <w:b/>
          <w:sz w:val="32"/>
          <w:szCs w:val="32"/>
        </w:rPr>
        <w:t>学校规划制订、办学理念实践、青少年党史学习教育、五育并举育人体系建设、思政工作体系建设、师德师风建设、意识形态阵地管理、教育评价改革</w:t>
      </w:r>
      <w:r>
        <w:rPr>
          <w:rFonts w:hint="eastAsia" w:eastAsia="仿宋_GB2312"/>
          <w:sz w:val="32"/>
          <w:szCs w:val="32"/>
        </w:rPr>
        <w:t>等方面，深化</w:t>
      </w:r>
      <w:r>
        <w:rPr>
          <w:rFonts w:hint="eastAsia" w:eastAsia="仿宋_GB2312"/>
          <w:b/>
          <w:sz w:val="32"/>
          <w:szCs w:val="32"/>
        </w:rPr>
        <w:t>“四史”宣教、思政育人、五项管理、“双减”工作、课后服务、队伍建设</w:t>
      </w:r>
      <w:r>
        <w:rPr>
          <w:rFonts w:hint="eastAsia" w:eastAsia="仿宋_GB2312"/>
          <w:sz w:val="32"/>
          <w:szCs w:val="32"/>
        </w:rPr>
        <w:t>等重点工作，对存在问题立行立改，对困惑难点提出下一步改进思路和建议举措。整个专项自查工作总体推进有序，任务完成及时，达到预期效果（</w:t>
      </w:r>
      <w:r>
        <w:rPr>
          <w:rFonts w:hint="eastAsia" w:ascii="楷体_GB2312" w:eastAsia="楷体_GB2312"/>
          <w:sz w:val="32"/>
          <w:szCs w:val="32"/>
        </w:rPr>
        <w:t>见附件</w:t>
      </w:r>
      <w:r>
        <w:rPr>
          <w:rFonts w:hint="eastAsia" w:eastAsia="仿宋_GB2312"/>
          <w:sz w:val="32"/>
          <w:szCs w:val="32"/>
        </w:rPr>
        <w:t>）。</w:t>
      </w:r>
    </w:p>
    <w:p>
      <w:pPr>
        <w:snapToGrid w:val="0"/>
        <w:spacing w:line="56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新时代贯彻</w:t>
      </w:r>
      <w:r>
        <w:rPr>
          <w:rFonts w:hint="eastAsia" w:eastAsia="仿宋_GB2312"/>
          <w:sz w:val="32"/>
          <w:szCs w:val="32"/>
        </w:rPr>
        <w:t>落实</w:t>
      </w:r>
      <w:r>
        <w:rPr>
          <w:rFonts w:eastAsia="仿宋_GB2312"/>
          <w:sz w:val="32"/>
          <w:szCs w:val="32"/>
        </w:rPr>
        <w:t>党的教育方针，</w:t>
      </w:r>
      <w:r>
        <w:rPr>
          <w:rFonts w:hint="eastAsia" w:eastAsia="仿宋_GB2312"/>
          <w:sz w:val="32"/>
          <w:szCs w:val="32"/>
        </w:rPr>
        <w:t>必须深入学习领会新修订的《中华人民共和国教育法》，</w:t>
      </w:r>
      <w:r>
        <w:rPr>
          <w:rFonts w:hint="eastAsia" w:eastAsia="仿宋_GB2312"/>
          <w:b/>
          <w:sz w:val="32"/>
          <w:szCs w:val="32"/>
        </w:rPr>
        <w:t>尤其要深刻把握“总则”第三、四、五、七条最新规范表述，把牢办学政治方向，落实立德树人根本任务，</w:t>
      </w:r>
      <w:r>
        <w:rPr>
          <w:rFonts w:hint="eastAsia" w:eastAsia="仿宋_GB2312"/>
          <w:sz w:val="32"/>
          <w:szCs w:val="32"/>
        </w:rPr>
        <w:t>持续用力，久久为功，提高学校办学质量和育人水平。现就专项行动后续工作要求提示如下。</w:t>
      </w:r>
    </w:p>
    <w:p>
      <w:pPr>
        <w:snapToGrid w:val="0"/>
        <w:spacing w:line="560" w:lineRule="exact"/>
        <w:ind w:firstLine="600"/>
        <w:rPr>
          <w:rFonts w:eastAsia="仿宋_GB2312"/>
          <w:sz w:val="32"/>
          <w:szCs w:val="32"/>
        </w:rPr>
      </w:pPr>
      <w:r>
        <w:rPr>
          <w:rFonts w:hint="eastAsia" w:ascii="楷体_GB2312" w:eastAsia="楷体_GB2312"/>
          <w:b/>
          <w:sz w:val="32"/>
          <w:szCs w:val="32"/>
        </w:rPr>
        <w:t>1. 提高政治站位，加强和改进贯彻落实工作。</w:t>
      </w:r>
      <w:r>
        <w:rPr>
          <w:rFonts w:hint="eastAsia" w:eastAsia="仿宋_GB2312"/>
          <w:sz w:val="32"/>
          <w:szCs w:val="32"/>
        </w:rPr>
        <w:t>全面对标对表，加强宣教引导，强化日常规范管理，注重办学思想传承发展、办学理念与时俱进，将新时代党的教育方针贯彻落实到学校发展规划和办学治校各领域、各环节、全过程。</w:t>
      </w:r>
    </w:p>
    <w:p>
      <w:pPr>
        <w:spacing w:line="560" w:lineRule="exact"/>
        <w:ind w:firstLine="600"/>
        <w:rPr>
          <w:rFonts w:eastAsia="仿宋_GB2312"/>
          <w:sz w:val="32"/>
          <w:szCs w:val="32"/>
        </w:rPr>
      </w:pPr>
      <w:r>
        <w:rPr>
          <w:rFonts w:hint="eastAsia" w:ascii="楷体_GB2312" w:eastAsia="楷体_GB2312"/>
          <w:b/>
          <w:sz w:val="32"/>
          <w:szCs w:val="32"/>
        </w:rPr>
        <w:t>2. 压实政治责任，夯实学校党组织主体责任。</w:t>
      </w:r>
      <w:r>
        <w:rPr>
          <w:rFonts w:hint="eastAsia" w:eastAsia="仿宋_GB2312"/>
          <w:sz w:val="32"/>
          <w:szCs w:val="32"/>
        </w:rPr>
        <w:t>加强组织领导，完善工作运行机制，健全工作管理台账，深化短板弱项查找，研究改进策略举措。区教育工作党委、教育局将结合教育督导、下察一级和党史学习教育第二阶段巡回指导等工作，加强动态管理，确保存在问题及时整改到位。</w:t>
      </w:r>
    </w:p>
    <w:p>
      <w:pPr>
        <w:snapToGrid w:val="0"/>
        <w:spacing w:line="560" w:lineRule="exact"/>
        <w:ind w:firstLine="600"/>
        <w:rPr>
          <w:rFonts w:eastAsia="仿宋_GB2312"/>
          <w:sz w:val="32"/>
          <w:szCs w:val="32"/>
        </w:rPr>
      </w:pPr>
      <w:r>
        <w:rPr>
          <w:rFonts w:hint="eastAsia" w:ascii="楷体_GB2312" w:eastAsia="楷体_GB2312"/>
          <w:b/>
          <w:sz w:val="32"/>
          <w:szCs w:val="32"/>
        </w:rPr>
        <w:t>3. 强化政治担当，稳慎推进落实专项重点任务。</w:t>
      </w:r>
      <w:r>
        <w:rPr>
          <w:rFonts w:hint="eastAsia" w:eastAsia="仿宋_GB2312"/>
          <w:sz w:val="32"/>
          <w:szCs w:val="32"/>
        </w:rPr>
        <w:t>要聚焦“双减”工作，围绕学校课后服务、“五项管理”、全面发展育人体系建设、思想政治理论课改革创新、教育评价改革等重点工作，对相关工作进行统筹考虑、周密部署，细化时间表、任务书、施工图，及时调研了解推进情况，防范化解推进过程中可能出现的各类风险隐患，推动党的教育方针有机融入改革发展、教育治理和日常管理等各项工作，增强贯彻落实的科学性、有效性。</w:t>
      </w:r>
    </w:p>
    <w:p>
      <w:pPr>
        <w:snapToGrid w:val="0"/>
        <w:spacing w:line="560" w:lineRule="exact"/>
        <w:ind w:firstLine="6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附件：《学校自查报告内容摘选示例》</w:t>
      </w:r>
    </w:p>
    <w:p>
      <w:pPr>
        <w:snapToGrid w:val="0"/>
        <w:spacing w:line="560" w:lineRule="exact"/>
        <w:ind w:firstLine="640" w:firstLineChars="200"/>
        <w:rPr>
          <w:rFonts w:eastAsia="仿宋_GB2312"/>
          <w:sz w:val="32"/>
          <w:szCs w:val="32"/>
        </w:rPr>
      </w:pPr>
    </w:p>
    <w:p>
      <w:pPr>
        <w:spacing w:line="560" w:lineRule="exact"/>
        <w:ind w:right="84" w:firstLine="4160" w:firstLineChars="1300"/>
        <w:textAlignment w:val="baseline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徐汇区教育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工作党委党群办</w:t>
      </w:r>
    </w:p>
    <w:p>
      <w:pPr>
        <w:spacing w:line="560" w:lineRule="exact"/>
        <w:ind w:right="640" w:firstLine="4800" w:firstLineChars="1500"/>
        <w:textAlignment w:val="baseline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2021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ascii="仿宋_GB2312" w:hAnsi="仿宋_GB2312" w:eastAsia="仿宋_GB2312" w:cs="仿宋_GB2312"/>
          <w:sz w:val="32"/>
          <w:szCs w:val="32"/>
        </w:rPr>
        <w:t>9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30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日 </w:t>
      </w:r>
    </w:p>
    <w:p>
      <w:pPr>
        <w:rPr>
          <w:rFonts w:eastAsia="仿宋_GB2312"/>
          <w:sz w:val="32"/>
          <w:szCs w:val="32"/>
        </w:rPr>
      </w:pPr>
    </w:p>
    <w:p>
      <w:pPr>
        <w:rPr>
          <w:rFonts w:eastAsia="仿宋_GB2312"/>
          <w:sz w:val="32"/>
          <w:szCs w:val="32"/>
        </w:rPr>
      </w:pPr>
    </w:p>
    <w:p>
      <w:pPr>
        <w:spacing w:line="560" w:lineRule="exact"/>
        <w:rPr>
          <w:rFonts w:hint="eastAsia" w:eastAsia="仿宋_GB2312"/>
          <w:sz w:val="32"/>
          <w:szCs w:val="32"/>
        </w:rPr>
      </w:pPr>
    </w:p>
    <w:p>
      <w:pPr>
        <w:spacing w:line="560" w:lineRule="exact"/>
        <w:rPr>
          <w:rFonts w:hint="eastAsia" w:eastAsia="仿宋_GB2312"/>
          <w:sz w:val="32"/>
          <w:szCs w:val="32"/>
        </w:rPr>
      </w:pPr>
    </w:p>
    <w:p>
      <w:pPr>
        <w:spacing w:line="560" w:lineRule="exact"/>
        <w:rPr>
          <w:rFonts w:eastAsia="仿宋_GB2312"/>
          <w:sz w:val="32"/>
          <w:szCs w:val="32"/>
        </w:rPr>
      </w:pPr>
      <w:bookmarkStart w:id="0" w:name="_GoBack"/>
      <w:bookmarkEnd w:id="0"/>
      <w:r>
        <w:rPr>
          <w:rFonts w:hint="eastAsia" w:eastAsia="仿宋_GB2312"/>
          <w:sz w:val="32"/>
          <w:szCs w:val="32"/>
        </w:rPr>
        <w:t>附件：</w:t>
      </w:r>
    </w:p>
    <w:p>
      <w:pPr>
        <w:spacing w:line="560" w:lineRule="exact"/>
        <w:jc w:val="center"/>
        <w:rPr>
          <w:rFonts w:ascii="华文中宋" w:hAnsi="华文中宋" w:eastAsia="华文中宋"/>
          <w:b/>
          <w:sz w:val="36"/>
          <w:szCs w:val="36"/>
        </w:rPr>
      </w:pPr>
      <w:r>
        <w:rPr>
          <w:rFonts w:hint="eastAsia" w:ascii="华文中宋" w:hAnsi="华文中宋" w:eastAsia="华文中宋"/>
          <w:b/>
          <w:sz w:val="36"/>
          <w:szCs w:val="36"/>
        </w:rPr>
        <w:t>学校自查报告内容摘选示例</w:t>
      </w:r>
    </w:p>
    <w:p>
      <w:pPr>
        <w:spacing w:line="560" w:lineRule="exact"/>
        <w:rPr>
          <w:rFonts w:eastAsia="仿宋_GB2312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一、对照自查，补短板、强弱项，即知即改方面（有删减）</w:t>
      </w:r>
    </w:p>
    <w:p>
      <w:pPr>
        <w:spacing w:line="56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例一：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1.“五育并举”背景下，我校体育课程还要进一步开好，尤其是高年级的体育课，尽量实行男女生分开上，但是由于体育老师数量不足，一时无法满足学生需求。为解决这一问题，学校外聘专职教师，在初三年级率先开展男女生分班制，最大限度地促进学生积极参与体锻运动。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.部分教师安于现状，学习和接受新的知识有为难情绪。如希沃软件的应用、智学网的相关操作，有部分老师不愿学习。甚至教学设计、课堂教学环节、教学案例不断重复使用。据此，学校一方面加大检查力度，另一方面组织开展培训活动，利用暑期教职工师训、教工大会思想理论学习等机会，做好培训工作。</w:t>
      </w:r>
    </w:p>
    <w:p>
      <w:pPr>
        <w:spacing w:line="56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例二：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1.围绕学生领导力培养的推进力度还要进一步加大。学校有德育主题轴，也有相应的每月主题活动，但如何在主题活动中渗透学生领导力的培养，如何让深受学生欢迎的主题辩论赛、小干部竞选等活动制度化、常态化、有效化等，需要我们做进一步的思索。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.校内课后服务中，学生兴趣差异、个性差异和已有学习经验的差异使学校已有的两类课程在丰富性、有效性上不能满足学生的多种需求。如何在继续丰富校本课程的同时聚焦学生培养目标，改变教学实施方法，仍需要我们进一步关注与思考。</w:t>
      </w:r>
    </w:p>
    <w:p>
      <w:pPr>
        <w:spacing w:line="560" w:lineRule="exact"/>
        <w:rPr>
          <w:rFonts w:eastAsia="仿宋_GB2312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二、针对问题，提出改进举措时间表、任务书方面（有删减）</w:t>
      </w:r>
    </w:p>
    <w:p>
      <w:pPr>
        <w:spacing w:line="56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例三：</w:t>
      </w:r>
      <w:r>
        <w:rPr>
          <w:rFonts w:ascii="黑体" w:hAnsi="黑体" w:eastAsia="黑体"/>
          <w:sz w:val="32"/>
          <w:szCs w:val="32"/>
        </w:rPr>
        <w:t xml:space="preserve"> </w:t>
      </w:r>
    </w:p>
    <w:p>
      <w:pPr>
        <w:spacing w:line="560" w:lineRule="exact"/>
        <w:jc w:val="center"/>
        <w:rPr>
          <w:rFonts w:ascii="仿宋_GB2312" w:hAnsi="楷体_GB2312" w:eastAsia="仿宋_GB2312" w:cs="楷体_GB2312"/>
          <w:b/>
          <w:sz w:val="32"/>
          <w:szCs w:val="32"/>
        </w:rPr>
      </w:pPr>
      <w:r>
        <w:rPr>
          <w:rFonts w:hint="eastAsia" w:ascii="仿宋_GB2312" w:hAnsi="楷体_GB2312" w:eastAsia="仿宋_GB2312" w:cs="楷体_GB2312"/>
          <w:b/>
          <w:sz w:val="32"/>
          <w:szCs w:val="32"/>
        </w:rPr>
        <w:t xml:space="preserve">    以师德师风建设为核心，强化党的教育方针全面融入</w:t>
      </w:r>
    </w:p>
    <w:tbl>
      <w:tblPr>
        <w:tblStyle w:val="5"/>
        <w:tblW w:w="841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42"/>
        <w:gridCol w:w="16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42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楷体_GB2312" w:eastAsia="仿宋_GB2312" w:cs="楷体_GB2312"/>
                <w:sz w:val="32"/>
                <w:szCs w:val="32"/>
              </w:rPr>
            </w:pPr>
            <w:r>
              <w:rPr>
                <w:rFonts w:hint="eastAsia" w:ascii="仿宋_GB2312" w:hAnsi="楷体_GB2312" w:eastAsia="仿宋_GB2312" w:cs="楷体_GB2312"/>
                <w:sz w:val="32"/>
                <w:szCs w:val="32"/>
              </w:rPr>
              <w:t>系列活动</w:t>
            </w:r>
          </w:p>
        </w:tc>
        <w:tc>
          <w:tcPr>
            <w:tcW w:w="1676" w:type="dxa"/>
          </w:tcPr>
          <w:p>
            <w:pPr>
              <w:spacing w:line="560" w:lineRule="exact"/>
              <w:jc w:val="center"/>
              <w:rPr>
                <w:rFonts w:ascii="仿宋_GB2312" w:hAnsi="楷体_GB2312" w:eastAsia="仿宋_GB2312" w:cs="楷体_GB2312"/>
                <w:sz w:val="32"/>
                <w:szCs w:val="32"/>
              </w:rPr>
            </w:pPr>
            <w:r>
              <w:rPr>
                <w:rFonts w:hint="eastAsia" w:ascii="仿宋_GB2312" w:hAnsi="楷体_GB2312" w:eastAsia="仿宋_GB2312" w:cs="楷体_GB2312"/>
                <w:sz w:val="32"/>
                <w:szCs w:val="32"/>
              </w:rPr>
              <w:t>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42" w:type="dxa"/>
            <w:vAlign w:val="center"/>
          </w:tcPr>
          <w:p>
            <w:pPr>
              <w:spacing w:line="560" w:lineRule="exact"/>
              <w:rPr>
                <w:rFonts w:ascii="仿宋_GB2312" w:hAnsi="楷体_GB2312" w:eastAsia="仿宋_GB2312" w:cs="楷体_GB2312"/>
                <w:sz w:val="30"/>
                <w:szCs w:val="30"/>
              </w:rPr>
            </w:pPr>
            <w:r>
              <w:rPr>
                <w:rFonts w:hint="eastAsia" w:ascii="仿宋_GB2312" w:hAnsi="楷体_GB2312" w:eastAsia="仿宋_GB2312" w:cs="楷体_GB2312"/>
                <w:sz w:val="30"/>
                <w:szCs w:val="30"/>
              </w:rPr>
              <w:t>开展新入职教师开学第一课</w:t>
            </w:r>
          </w:p>
        </w:tc>
        <w:tc>
          <w:tcPr>
            <w:tcW w:w="1676" w:type="dxa"/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_GB2312" w:hAnsi="宋体" w:eastAsia="仿宋_GB2312" w:cs="宋体"/>
                <w:kern w:val="0"/>
                <w:sz w:val="30"/>
                <w:szCs w:val="30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</w:rPr>
              <w:t>8月26日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42" w:type="dxa"/>
            <w:vAlign w:val="center"/>
          </w:tcPr>
          <w:p>
            <w:pPr>
              <w:spacing w:line="560" w:lineRule="exact"/>
              <w:rPr>
                <w:rFonts w:ascii="仿宋_GB2312" w:hAnsi="楷体_GB2312" w:eastAsia="仿宋_GB2312" w:cs="楷体_GB2312"/>
                <w:sz w:val="30"/>
                <w:szCs w:val="30"/>
              </w:rPr>
            </w:pPr>
            <w:r>
              <w:rPr>
                <w:rFonts w:hint="eastAsia" w:ascii="仿宋_GB2312" w:hAnsi="楷体_GB2312" w:eastAsia="仿宋_GB2312" w:cs="楷体_GB2312"/>
                <w:sz w:val="30"/>
                <w:szCs w:val="30"/>
              </w:rPr>
              <w:t>开展教职工开学第一课</w:t>
            </w:r>
          </w:p>
        </w:tc>
        <w:tc>
          <w:tcPr>
            <w:tcW w:w="1676" w:type="dxa"/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_GB2312" w:hAnsi="宋体" w:eastAsia="仿宋_GB2312" w:cs="宋体"/>
                <w:kern w:val="0"/>
                <w:sz w:val="30"/>
                <w:szCs w:val="30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</w:rPr>
              <w:t>8月30日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42" w:type="dxa"/>
            <w:vAlign w:val="center"/>
          </w:tcPr>
          <w:p>
            <w:pPr>
              <w:spacing w:line="560" w:lineRule="exact"/>
              <w:rPr>
                <w:rFonts w:ascii="仿宋_GB2312" w:hAnsi="楷体_GB2312" w:eastAsia="仿宋_GB2312" w:cs="楷体_GB2312"/>
                <w:sz w:val="30"/>
                <w:szCs w:val="30"/>
              </w:rPr>
            </w:pPr>
            <w:r>
              <w:rPr>
                <w:rFonts w:hint="eastAsia" w:ascii="仿宋_GB2312" w:hAnsi="楷体_GB2312" w:eastAsia="仿宋_GB2312" w:cs="楷体_GB2312"/>
                <w:sz w:val="30"/>
                <w:szCs w:val="30"/>
              </w:rPr>
              <w:t>“如何做好新时代的好老师”之“我最自豪的一件事”</w:t>
            </w:r>
          </w:p>
        </w:tc>
        <w:tc>
          <w:tcPr>
            <w:tcW w:w="1676" w:type="dxa"/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_GB2312" w:hAnsi="宋体" w:eastAsia="仿宋_GB2312" w:cs="宋体"/>
                <w:kern w:val="0"/>
                <w:sz w:val="30"/>
                <w:szCs w:val="30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</w:rPr>
              <w:t>8月31日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42" w:type="dxa"/>
            <w:vAlign w:val="center"/>
          </w:tcPr>
          <w:p>
            <w:pPr>
              <w:spacing w:line="560" w:lineRule="exact"/>
              <w:rPr>
                <w:rFonts w:ascii="仿宋_GB2312" w:hAnsi="楷体_GB2312" w:eastAsia="仿宋_GB2312" w:cs="楷体_GB2312"/>
                <w:sz w:val="30"/>
                <w:szCs w:val="30"/>
              </w:rPr>
            </w:pPr>
            <w:r>
              <w:rPr>
                <w:rFonts w:hint="eastAsia" w:ascii="仿宋_GB2312" w:hAnsi="楷体_GB2312" w:eastAsia="仿宋_GB2312" w:cs="楷体_GB2312"/>
                <w:sz w:val="30"/>
                <w:szCs w:val="30"/>
              </w:rPr>
              <w:t>特色主题党日活动：欣赏“红色百年”音乐舞蹈史诗《东方红》</w:t>
            </w:r>
          </w:p>
        </w:tc>
        <w:tc>
          <w:tcPr>
            <w:tcW w:w="1676" w:type="dxa"/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_GB2312" w:hAnsi="宋体" w:eastAsia="仿宋_GB2312" w:cs="宋体"/>
                <w:kern w:val="0"/>
                <w:sz w:val="30"/>
                <w:szCs w:val="30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</w:rPr>
              <w:t>9月29日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42" w:type="dxa"/>
            <w:vAlign w:val="center"/>
          </w:tcPr>
          <w:p>
            <w:pPr>
              <w:spacing w:line="560" w:lineRule="exact"/>
              <w:rPr>
                <w:rFonts w:ascii="仿宋_GB2312" w:hAnsi="楷体_GB2312" w:eastAsia="仿宋_GB2312" w:cs="楷体_GB2312"/>
                <w:sz w:val="30"/>
                <w:szCs w:val="30"/>
              </w:rPr>
            </w:pPr>
            <w:r>
              <w:rPr>
                <w:rFonts w:hint="eastAsia" w:ascii="仿宋_GB2312" w:hAnsi="楷体_GB2312" w:eastAsia="仿宋_GB2312" w:cs="楷体_GB2312"/>
                <w:sz w:val="30"/>
                <w:szCs w:val="30"/>
              </w:rPr>
              <w:t>落实“十项准则”学习，修订师德公约、承诺书等</w:t>
            </w:r>
          </w:p>
        </w:tc>
        <w:tc>
          <w:tcPr>
            <w:tcW w:w="1676" w:type="dxa"/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_GB2312" w:hAnsi="宋体" w:eastAsia="仿宋_GB2312" w:cs="宋体"/>
                <w:kern w:val="0"/>
                <w:sz w:val="30"/>
                <w:szCs w:val="30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</w:rPr>
              <w:t>10月中旬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42" w:type="dxa"/>
            <w:vAlign w:val="center"/>
          </w:tcPr>
          <w:p>
            <w:pPr>
              <w:spacing w:line="560" w:lineRule="exact"/>
              <w:rPr>
                <w:rFonts w:ascii="仿宋_GB2312" w:hAnsi="楷体_GB2312" w:eastAsia="仿宋_GB2312" w:cs="楷体_GB2312"/>
                <w:sz w:val="30"/>
                <w:szCs w:val="30"/>
              </w:rPr>
            </w:pPr>
            <w:r>
              <w:rPr>
                <w:rFonts w:hint="eastAsia" w:ascii="仿宋_GB2312" w:hAnsi="楷体_GB2312" w:eastAsia="仿宋_GB2312" w:cs="楷体_GB2312"/>
                <w:sz w:val="30"/>
                <w:szCs w:val="30"/>
              </w:rPr>
              <w:t>“中国精神”我传扬：党史故事征文及演讲比赛</w:t>
            </w:r>
          </w:p>
        </w:tc>
        <w:tc>
          <w:tcPr>
            <w:tcW w:w="1676" w:type="dxa"/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_GB2312" w:hAnsi="宋体" w:eastAsia="仿宋_GB2312" w:cs="宋体"/>
                <w:kern w:val="0"/>
                <w:sz w:val="30"/>
                <w:szCs w:val="30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</w:rPr>
              <w:t>10月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42" w:type="dxa"/>
            <w:vAlign w:val="center"/>
          </w:tcPr>
          <w:p>
            <w:pPr>
              <w:spacing w:line="560" w:lineRule="exact"/>
              <w:rPr>
                <w:rFonts w:ascii="仿宋_GB2312" w:hAnsi="楷体_GB2312" w:eastAsia="仿宋_GB2312" w:cs="楷体_GB2312"/>
                <w:sz w:val="30"/>
                <w:szCs w:val="30"/>
              </w:rPr>
            </w:pPr>
            <w:r>
              <w:rPr>
                <w:rFonts w:hint="eastAsia" w:ascii="仿宋_GB2312" w:hAnsi="楷体_GB2312" w:eastAsia="仿宋_GB2312" w:cs="楷体_GB2312"/>
                <w:sz w:val="30"/>
                <w:szCs w:val="30"/>
              </w:rPr>
              <w:t>专题讨论一次“习近平新时代中国特色社会主义思想学生读本”课程群</w:t>
            </w:r>
          </w:p>
        </w:tc>
        <w:tc>
          <w:tcPr>
            <w:tcW w:w="1676" w:type="dxa"/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_GB2312" w:hAnsi="宋体" w:eastAsia="仿宋_GB2312" w:cs="宋体"/>
                <w:kern w:val="0"/>
                <w:sz w:val="30"/>
                <w:szCs w:val="30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</w:rPr>
              <w:t>11月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42" w:type="dxa"/>
            <w:vAlign w:val="center"/>
          </w:tcPr>
          <w:p>
            <w:pPr>
              <w:spacing w:line="560" w:lineRule="exact"/>
              <w:rPr>
                <w:rFonts w:ascii="仿宋_GB2312" w:hAnsi="楷体_GB2312" w:eastAsia="仿宋_GB2312" w:cs="楷体_GB2312"/>
                <w:sz w:val="30"/>
                <w:szCs w:val="30"/>
              </w:rPr>
            </w:pPr>
            <w:r>
              <w:rPr>
                <w:rFonts w:hint="eastAsia" w:ascii="仿宋_GB2312" w:hAnsi="楷体_GB2312" w:eastAsia="仿宋_GB2312" w:cs="楷体_GB2312"/>
                <w:sz w:val="30"/>
                <w:szCs w:val="30"/>
              </w:rPr>
              <w:t>专项整治工作：市级党建课题——《民办中学“从严治党”的长效机制建构研究》</w:t>
            </w:r>
          </w:p>
        </w:tc>
        <w:tc>
          <w:tcPr>
            <w:tcW w:w="1676" w:type="dxa"/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_GB2312" w:hAnsi="宋体" w:eastAsia="仿宋_GB2312" w:cs="宋体"/>
                <w:kern w:val="0"/>
                <w:sz w:val="30"/>
                <w:szCs w:val="30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</w:rPr>
              <w:t>12月底前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42" w:type="dxa"/>
            <w:vAlign w:val="center"/>
          </w:tcPr>
          <w:p>
            <w:pPr>
              <w:spacing w:line="560" w:lineRule="exact"/>
              <w:rPr>
                <w:rFonts w:ascii="仿宋_GB2312" w:hAnsi="楷体_GB2312" w:eastAsia="仿宋_GB2312" w:cs="楷体_GB2312"/>
                <w:sz w:val="30"/>
                <w:szCs w:val="30"/>
              </w:rPr>
            </w:pPr>
            <w:r>
              <w:rPr>
                <w:rFonts w:hint="eastAsia" w:ascii="仿宋_GB2312" w:hAnsi="楷体_GB2312" w:eastAsia="仿宋_GB2312" w:cs="楷体_GB2312"/>
                <w:sz w:val="30"/>
                <w:szCs w:val="30"/>
              </w:rPr>
              <w:t>学生走访劳模访谈活动</w:t>
            </w:r>
          </w:p>
        </w:tc>
        <w:tc>
          <w:tcPr>
            <w:tcW w:w="1676" w:type="dxa"/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_GB2312" w:hAnsi="宋体" w:eastAsia="仿宋_GB2312" w:cs="宋体"/>
                <w:kern w:val="0"/>
                <w:sz w:val="30"/>
                <w:szCs w:val="30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</w:rPr>
              <w:t>12月底前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42" w:type="dxa"/>
            <w:vAlign w:val="center"/>
          </w:tcPr>
          <w:p>
            <w:pPr>
              <w:spacing w:line="560" w:lineRule="exact"/>
              <w:rPr>
                <w:rFonts w:ascii="仿宋_GB2312" w:hAnsi="楷体_GB2312" w:eastAsia="仿宋_GB2312" w:cs="楷体_GB2312"/>
                <w:sz w:val="30"/>
                <w:szCs w:val="30"/>
              </w:rPr>
            </w:pPr>
            <w:r>
              <w:rPr>
                <w:rFonts w:hint="eastAsia" w:ascii="仿宋_GB2312" w:hAnsi="楷体_GB2312" w:eastAsia="仿宋_GB2312" w:cs="楷体_GB2312"/>
                <w:sz w:val="30"/>
                <w:szCs w:val="30"/>
              </w:rPr>
              <w:t>“红色精神”我传承</w:t>
            </w:r>
          </w:p>
          <w:p>
            <w:pPr>
              <w:spacing w:line="560" w:lineRule="exact"/>
              <w:rPr>
                <w:rFonts w:ascii="仿宋_GB2312" w:hAnsi="楷体_GB2312" w:eastAsia="仿宋_GB2312" w:cs="楷体_GB2312"/>
                <w:sz w:val="30"/>
                <w:szCs w:val="30"/>
              </w:rPr>
            </w:pPr>
            <w:r>
              <w:rPr>
                <w:rFonts w:hint="eastAsia" w:ascii="仿宋_GB2312" w:hAnsi="楷体_GB2312" w:eastAsia="仿宋_GB2312" w:cs="楷体_GB2312"/>
                <w:sz w:val="30"/>
                <w:szCs w:val="30"/>
              </w:rPr>
              <w:t>开展“节日里的党史教育”</w:t>
            </w:r>
          </w:p>
        </w:tc>
        <w:tc>
          <w:tcPr>
            <w:tcW w:w="1676" w:type="dxa"/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_GB2312" w:hAnsi="宋体" w:eastAsia="仿宋_GB2312" w:cs="宋体"/>
                <w:kern w:val="0"/>
                <w:sz w:val="30"/>
                <w:szCs w:val="30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</w:rPr>
              <w:t>2022年1月前</w:t>
            </w:r>
          </w:p>
        </w:tc>
      </w:tr>
    </w:tbl>
    <w:p>
      <w:pPr>
        <w:spacing w:line="56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例四：</w:t>
      </w:r>
      <w:r>
        <w:rPr>
          <w:rFonts w:ascii="黑体" w:hAnsi="黑体" w:eastAsia="黑体"/>
          <w:sz w:val="32"/>
          <w:szCs w:val="32"/>
        </w:rPr>
        <w:t xml:space="preserve"> 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学校在实施“等第制”评价基础上，借助大数据平台，和第三方合作开发“小思”评价系统。“小思”评价系统关注学生多元发展，兼顾德智体美劳诸方面，对于学生学习，不仅仅关注学业成果，还关注学习兴趣和学习习惯。“小思”评价系统以项目学习为载体，研究能力评价目标和方式。通过能力评价，帮助学生养成良好的能力，并向更高的能力水平发展。“小思”评价系统关注过程性评价，教师关注学生表现，捕捉到学生的行为规范、学习习惯和学习兴趣的即时亮点，通过刷章，将学生表现保存在后台。</w:t>
      </w:r>
    </w:p>
    <w:p>
      <w:pPr>
        <w:spacing w:line="360" w:lineRule="auto"/>
        <w:ind w:firstLine="640" w:firstLineChars="200"/>
        <w:jc w:val="lef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例五：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围绕“贯通融汇，创生智慧”办学理念，以“做智慧教师、育智慧学生”为目标，推进“双减”背景下学校作业管理机制创新项目研究。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>①</w:t>
      </w:r>
      <w:r>
        <w:rPr>
          <w:rFonts w:hint="eastAsia" w:ascii="仿宋_GB2312" w:eastAsia="仿宋_GB2312"/>
          <w:sz w:val="32"/>
          <w:szCs w:val="32"/>
        </w:rPr>
        <w:t>优化学校作业管理制度体系。针对当前学校作业制度体系混乱的现状，在充分梳理各类作业管理制度的基础上，通过删减、归并、细化、补充等途径，建立作业管理制度体系。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②控制作业时间，减轻学生作业负担。严格落实市教委“双减”政策，从建立作业备案体系，控制作业时间，提高教师专业能力等途径，探索减轻学生作业负担的制度创新之路。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③重视作业分析，提升管理效能。充分利用作业备案结果，加强作业分析，更好地发挥作业检查的效用，依托信息化平台，提高管理效率，提升管理质量。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625604822"/>
      <w:docPartObj>
        <w:docPartGallery w:val="autotext"/>
      </w:docPartObj>
    </w:sdtPr>
    <w:sdtContent>
      <w:p>
        <w:pPr>
          <w:pStyle w:val="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5</w:t>
        </w:r>
        <w:r>
          <w:fldChar w:fldCharType="end"/>
        </w:r>
      </w:p>
    </w:sdtContent>
  </w:sdt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1B3C"/>
    <w:rsid w:val="00044861"/>
    <w:rsid w:val="000601EA"/>
    <w:rsid w:val="001001A3"/>
    <w:rsid w:val="001555D9"/>
    <w:rsid w:val="0019152A"/>
    <w:rsid w:val="00225EA5"/>
    <w:rsid w:val="00244D3F"/>
    <w:rsid w:val="002641A2"/>
    <w:rsid w:val="002B53F0"/>
    <w:rsid w:val="00371B3C"/>
    <w:rsid w:val="003C21DA"/>
    <w:rsid w:val="003D7DFA"/>
    <w:rsid w:val="00427F5E"/>
    <w:rsid w:val="004968C9"/>
    <w:rsid w:val="0056205E"/>
    <w:rsid w:val="005853DB"/>
    <w:rsid w:val="0066061D"/>
    <w:rsid w:val="006A6A0B"/>
    <w:rsid w:val="006E746C"/>
    <w:rsid w:val="00810602"/>
    <w:rsid w:val="00812155"/>
    <w:rsid w:val="00825C88"/>
    <w:rsid w:val="00941927"/>
    <w:rsid w:val="009D3FAC"/>
    <w:rsid w:val="00A1564C"/>
    <w:rsid w:val="00AE6C0E"/>
    <w:rsid w:val="00AF163E"/>
    <w:rsid w:val="00B022BD"/>
    <w:rsid w:val="00B33018"/>
    <w:rsid w:val="00B33B86"/>
    <w:rsid w:val="00B700EF"/>
    <w:rsid w:val="00BA7EB4"/>
    <w:rsid w:val="00C93301"/>
    <w:rsid w:val="00CA1C30"/>
    <w:rsid w:val="00E221D3"/>
    <w:rsid w:val="00E62B20"/>
    <w:rsid w:val="00ED1CA4"/>
    <w:rsid w:val="00EE1CCF"/>
    <w:rsid w:val="00F13ECE"/>
    <w:rsid w:val="00F632CA"/>
    <w:rsid w:val="00FA0102"/>
    <w:rsid w:val="00FE1DA2"/>
    <w:rsid w:val="09794E56"/>
    <w:rsid w:val="1216015D"/>
    <w:rsid w:val="231F1150"/>
    <w:rsid w:val="28C76EED"/>
    <w:rsid w:val="4D5E7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  <w:style w:type="paragraph" w:styleId="9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360</Words>
  <Characters>2057</Characters>
  <Lines>17</Lines>
  <Paragraphs>4</Paragraphs>
  <TotalTime>201</TotalTime>
  <ScaleCrop>false</ScaleCrop>
  <LinksUpToDate>false</LinksUpToDate>
  <CharactersWithSpaces>2413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2021-09-30T01:04:00Z</dcterms:created>
  <dc:creator>Windows 用户</dc:creator>
  <cp:lastModifiedBy>中国北京</cp:lastModifiedBy>
  <dcterms:modified xsi:type="dcterms:W3CDTF">2021-09-30T06:44:28Z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155679B6F0AD4A3FA80660FC3E31577F</vt:lpwstr>
  </property>
</Properties>
</file>