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黑体" w:hAnsi="黑体" w:eastAsia="黑体" w:cs="黑体"/>
          <w:b/>
          <w:bCs/>
          <w:sz w:val="32"/>
          <w:szCs w:val="32"/>
        </w:rPr>
      </w:pPr>
      <w:bookmarkStart w:id="0" w:name="_GoBack"/>
      <w:bookmarkEnd w:id="0"/>
      <w:r>
        <w:rPr>
          <w:rFonts w:hint="eastAsia" w:ascii="黑体" w:hAnsi="黑体" w:eastAsia="黑体" w:cs="黑体"/>
          <w:b/>
          <w:bCs/>
          <w:sz w:val="32"/>
          <w:szCs w:val="32"/>
        </w:rPr>
        <w:t>稳中求进  聚力发展</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sz w:val="28"/>
          <w:szCs w:val="28"/>
        </w:rPr>
      </w:pPr>
      <w:r>
        <w:rPr>
          <w:rFonts w:hint="eastAsia"/>
          <w:sz w:val="28"/>
          <w:szCs w:val="28"/>
          <w:lang w:val="en-US" w:eastAsia="zh-CN"/>
        </w:rPr>
        <w:t xml:space="preserve">                          </w:t>
      </w:r>
      <w:r>
        <w:rPr>
          <w:rFonts w:hint="eastAsia"/>
          <w:sz w:val="28"/>
          <w:szCs w:val="28"/>
        </w:rPr>
        <w:t>——徐浦小学</w:t>
      </w:r>
      <w:r>
        <w:rPr>
          <w:sz w:val="28"/>
          <w:szCs w:val="28"/>
        </w:rPr>
        <w:t>202</w:t>
      </w:r>
      <w:r>
        <w:rPr>
          <w:rFonts w:hint="eastAsia"/>
          <w:sz w:val="28"/>
          <w:szCs w:val="28"/>
        </w:rPr>
        <w:t>3</w:t>
      </w:r>
      <w:r>
        <w:rPr>
          <w:sz w:val="28"/>
          <w:szCs w:val="28"/>
        </w:rPr>
        <w:t>学年第一学期工作计划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一、指导思想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坚持用习近平新时代中国特色社会主义思想凝心铸魂，全面贯彻党的教育方针，围绕立德树人根本目标，落实学校十四五规划任务，聚焦师德师风建设、强化双减和五项管理工作、抓制度建设、抓课程优化、抓课题研究、抓分类带教，积极有序推进双新建设，聚焦育人方式变革，促进学校内涵发展，打造充满生机的和谐校园。</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聚焦目标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1、坚持立德树人根本任务，全面提升五育水平，科学开展学校德育工作。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2、以“双新”、 “双减”引领，规范、优化课堂教学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有序推进项目化学习和</w:t>
      </w:r>
      <w:r>
        <w:rPr>
          <w:rFonts w:hint="eastAsia" w:ascii="宋体" w:hAnsi="宋体" w:eastAsia="宋体" w:cs="宋体"/>
          <w:sz w:val="24"/>
          <w:szCs w:val="24"/>
        </w:rPr>
        <w:t>低年级主题式综合活动。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3、落实学生身心呵护工程，进一步推进</w:t>
      </w:r>
      <w:r>
        <w:rPr>
          <w:rFonts w:hint="eastAsia" w:ascii="宋体" w:hAnsi="宋体" w:eastAsia="宋体" w:cs="宋体"/>
          <w:sz w:val="24"/>
          <w:szCs w:val="24"/>
          <w:lang w:val="en-US" w:eastAsia="zh-CN"/>
        </w:rPr>
        <w:t>课后服务、</w:t>
      </w:r>
      <w:r>
        <w:rPr>
          <w:rFonts w:hint="eastAsia" w:ascii="宋体" w:hAnsi="宋体" w:eastAsia="宋体" w:cs="宋体"/>
          <w:sz w:val="24"/>
          <w:szCs w:val="24"/>
        </w:rPr>
        <w:t>学生心理健康教育和家庭教育工作。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完善</w:t>
      </w:r>
      <w:r>
        <w:rPr>
          <w:rFonts w:hint="eastAsia" w:ascii="宋体" w:hAnsi="宋体" w:eastAsia="宋体" w:cs="宋体"/>
          <w:sz w:val="24"/>
          <w:szCs w:val="24"/>
        </w:rPr>
        <w:t>基座建设，有序推进教育数字化转型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三、具体工作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（一）重要工作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1、根据区《义务教育学生身心呵护工程三年行动计划》精神，加强学生心理健康教育和家庭教育。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持续推进</w:t>
      </w:r>
      <w:r>
        <w:rPr>
          <w:rFonts w:hint="eastAsia" w:ascii="宋体" w:hAnsi="宋体" w:eastAsia="宋体" w:cs="宋体"/>
          <w:sz w:val="24"/>
          <w:szCs w:val="24"/>
        </w:rPr>
        <w:t>双新建设，</w:t>
      </w:r>
      <w:r>
        <w:rPr>
          <w:rFonts w:hint="eastAsia" w:ascii="宋体" w:hAnsi="宋体" w:eastAsia="宋体" w:cs="宋体"/>
          <w:sz w:val="24"/>
          <w:szCs w:val="24"/>
          <w:lang w:val="en-US" w:eastAsia="zh-CN"/>
        </w:rPr>
        <w:t>以实施项目化学习推动育人方式改革</w:t>
      </w:r>
      <w:r>
        <w:rPr>
          <w:rFonts w:hint="eastAsia" w:ascii="宋体" w:hAnsi="宋体" w:eastAsia="宋体" w:cs="宋体"/>
          <w:sz w:val="24"/>
          <w:szCs w:val="24"/>
        </w:rPr>
        <w:t>，进一步修订完善学校课程方案，优化作业管理，积极参与青教赛等活动。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3、有序推进学校教育数字化转型工作。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4、有序推进五育并举工作，提升五育水平，参与好系列杯赛，有序推进未保、防近等工作，呵护学生身心健康。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5、持续做好课后服务工作，结合2022绿色指标测评后的分析与反思，有序推进义务教育优质均衡发展。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6、做好幼小衔接工作，推动低年级主题式综合活动落地。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（二）德育与文化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1、以《徐汇区徐浦小学德育工作方案》为指引，将德育课程与社会主义核心价值观的落实紧密结合，落实五育，通过开展丰富的活动，推动了校园文化建设，不断提升学校德育内涵，彰显学校育人特色。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2、加强班主任队伍建设，以班主任例会和系列活动为抓手，建设一支善于学习，具有较强管理能力的德育工作者队伍，提高德育工作者的管理水平和管理实效。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深入开展筑牢中华民族共同体意识主题教育实践活动，结合迎国庆等活动，积极弘扬红色精神，了解精神内涵、学习榜样人物，激励学生从小立志、认真学习、锤炼品格。持续推进《习近平新时代中国特色社会主义思想学生读本》进课堂、进头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4、根据学习准备期要求，结合主题月、传统文化教育等，开展遵循学生身心发展特点的主题鲜明的综合主题活动，引导新生学习好榜样、养成好习惯。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以主题月、社会考察、迎国庆、体育节、科技节、迎新等活动为载体，组织开展主题鲜明、内容新颖、形式丰富、效果显著的活动，引导学生在活动中激发爱党爱国的情怀，立下报效祖国的志向，落实主动积极的行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6、有力推进劳动教育改革，制定学校劳动教育方案，开发劳动教育课程，有序推进“学校劳动规范化、家庭劳动日常化、社会劳动多样化”，探索将劳动教育有机融入校内外教育体系。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贯彻落实徐汇区义务教育学生身心呵护工程三年行动计划，着力做好优化课后看护服务，加强学生心理健康教育和家庭教育，推进学生餐安全和营养工作。继续推进全员导师制，适时开展关怀与指导，为学生营造安全温暖的开学氛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进一步完善家长学校的建设。开展丰富多彩的家长学校，如家长读书活动等；发挥家长委员会的监督管理作用，积极听取家长对学校教育教学等各项工作的意见和建议；挖掘家长和社区资源，继续探索社区、家庭、学校三位一体的互动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（三）课程与教研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1、以双新为指导，进一步探索研究注重培育学生终身发展和适应社会发展所需要的核心素养；探索在日常课堂教学中落实新方案、新课标要求。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2、强化课程建设，进一步打造民主平等的一级课堂。夯实各类课程，向35分钟的课堂教学要效益。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3、基础型课程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以学校育人目标：“努力的学生——在学习过程中尽心尽力，掌握、运用有效的学习方法，传承优秀文化，好学、会学、尚学”为导向，立足课堂研究，从学生的“学”出发，研究其起点、需求、短板等，实施针对性教学，以多样的方式引导、组织学生自主学习、合作学习，在学习的过程中积极努力、真诚互动、丰富知识，提高能力素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夯实作业管理。结合“五项管理”和“双减政策”，在有效落实教学五环节的基础上，重点关注作业管理，落实好制定的《作业公示制度》等相关制度和管理措施，从根本上确保作业的质和量。教研组要结合课后服务做好课后服务时间段作业辅导的研究，落实个别辅导等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有序推进教育数字化转型，开展教育评估数字化，开展数据驱动的教育综合评价。优化教育评价理念、技术和工具，继续利用好学情数据分析大数据平台、低年级学业评价数字化平台，推动学生学习成长数据追踪和分析，综合进行科学分析与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4、拓展型、探究型课程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发挥拓展课程优势，结合校育人目标，聚焦核心素养的培养，进一步完善、优化各类拓展活动，加强劳动课程建设，加强拓展课程的科目纲要的设计研究，加强动态管理、督促实施过程、多元评价激励，丰富学生的学习经历，提高学习能力，提升学习素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结合低年级主题式综合活动推进，持续做好乐蜂健康屋校本课程建设，以课程理念、目标为引领，有效推进学校创新课程项目化的有机整合，进一步促进学生问题意识、探究意识及自主学习意识的形成与强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（3）完成低年级主题式综合活动手册的编制。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5、继续落实好教学五环节流程管理，完善听评课制度、作业检查制度，抓好日常各环节规范，使教学风气进一步夯实。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6、教研组建设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（1）开展专题教研活动，组织开展作业设计评比活动，全面提高教育教学质量。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（2）聚焦“以学为中心”的课堂，依托自报课、研讨课、展示课、家长开放日等，对教师的“教”、学生的“学”进行分析、设计、研究、探讨，积极实现教学相长、共同提高。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立足学校“十四五”师训计划，启动教学相关校本培训项目。各教研组根据区、校教学重点工作，围绕“双新”研究、作业辅导、教学设计、课堂评价、作业优化等组织开展主题鲜明、过程扎实、优化实践，促进教师专业发展的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（4）结合2022绿色指标测评后的分析与反思，关注学生能力发展和高阶思维的培养。以教研组为单位，在深入开展数据分析的基础上，研究探索提高教师高阶思维训练的作业设计能力和学生培养能力。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（5）聚焦双新，以提升学生核心素养为目标开展有目的的教研组研修。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7、根据本校特殊学生实际，利用资源教室优势，在课程建设、优化活动、个性指导、有机融合、案例积累的过程中提高工作实效，促进师生发展等。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8、课题研究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（1）进一步小研究工作从“小”——小问题、小发现、小观点、小设想等切入开展课题研究，由校级向区级、市级课题迈进。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（2）继续推进学校现有研究课题，使课题研究有效推进学校教育教学的发展。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9、项目化学习推进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认真学习《上海市教育委员会关于实施项目化学习推动义务教育育人方式的指导意见》文件精神，优化课程体系，加强培训，深化教与学的方式变革。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（四）队伍与培训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结合教师开学第一课，师德师风建设月，四廉教育宣传等，高线引领，底线约束，扎实推进师德师风建设长效机制，强化师德考核评价，加大对违反师德师风行为的查处力度。结合我的教育小故事，做好身边榜样的宣传工作，传递正能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2、进一步加强班子及中层的领导力，积极倡导管理人员站高位、拓视野，以发展的眼光思考本职工作，使各项工作的开展达成办学目标、育人目标。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重视区、校骨干、教研组长、各学科及科艺体负责人的分层培养，引导各条线负责人全面思考，分项、分段、分类实施，以实现“全面、全员、全过程”的教育要求；进一步完善学校骨干教师选拔任用培养机制，倡导其以项目式、任务驱动、课题研究等多形式带领教师们共同探索研究、实践创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继续加强青年教师队伍建设，以主题教育活动落实、班队集体建设、作业研究、教学评比、学校实务工作压实、师徒带教等为抓手，建平台、压担子、给指导，进一步激发其对教育事业的热爱，引导其尚师德、爱学习、乐钻研、勤反思，不断提升发展，夯实学校教师队伍提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（五）党团与工会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1、健全完善学校教育治理体系，持续推进党组织领导的校长负责制落地，修订优化学校章程等制度，确保党的领导、党的建设贯彻落实到办学治校、立德树人全过程。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2、做好第二批主题教育启动工作筹备。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3、加强学校思想政治工作，不断提高政治判断力、政治领悟力、政治执行力。健全意识形态工作责任制，常态化用好“学习强国”平台，持续推动党的创新理论学习宣传。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4、坚持党对工会、共青团、少先队工作全面领导，加强对工建、团建、队建的政治引领，发挥好群团组织联系师生、凝心聚力、服务保障的重要作用。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积极发挥工会组织作用。组织开好新一期教代会，引导教职工为学校的发展建言献策、积极贡献；继续做好校务公开，强化依法治校；结合教师节、国庆节、重阳节等，组织开展多彩的在职、退休教职工活动及各类慰问，凸显教职工知心人的角色。筹备好2024年工会换届选举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6、引领指导团支部、少先队工作。组织开展形式多样的活动，积极落实思想政治建设；通过组织开展学习、培训、交流等各类活动，有效促进青年教师、班主任（辅导员）等各类教师的思想提升、能力提高。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（六）科艺与体卫</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1、结合自然、劳技、信息、拓展等学科组织开展主题鲜明、信息丰富、突出实践、内外联动、合作探究的校园科创活动，使学生在参与的过程中拓视野、增学识、爱科学，不断增强学生科学素养。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2、继续做好乐高STEAM课程的推进工作</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助力</w:t>
      </w:r>
      <w:r>
        <w:rPr>
          <w:rFonts w:hint="eastAsia" w:ascii="宋体" w:hAnsi="宋体" w:eastAsia="宋体" w:cs="宋体"/>
          <w:sz w:val="24"/>
          <w:szCs w:val="24"/>
        </w:rPr>
        <w:t>育人方式变革。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3、营造五育融合育人的良好氛围，进一步提升学生的综合素养。丰富艺术活动，结合学校实际，探索艺术教育新途径，丰富内容、拓宽渠道、创新形式，以丰富学生学习经历，提高艺术修养。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加强学校体育工作。落实区“学生健康促进工程”，开齐开足并高品质实施体育课程，确保5+2体育课和体锻活动课时，保障落实青少年每天校内体育运动1小时认真落实。积极开展“阳光体育”运动，重视梯队建设，不断推进各类特色项目更上台阶；开好冬季运动会，落实好体质监测，发扬体育精神，强化学生自主锻炼意识，使学校体育工作更上台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根据学生身心呵护计划要求，推进学校防近工作，改善学校教学设施条件，确保符合用眼卫生要求，落实学习用品近视防控卫生要求，力争学校近视率下降一个百分点。加强水痘、诺如、手足口病等常见传染病的防控。加强学校食品安全工作，做到“明厨亮灶视频监管”、“午餐平台监管”、“台账资料监管”、“现场检查监管”四位一体食品安全监管机制有效促进学生健康发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（七）专项与后勤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1、教务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根据市教委2023学年度课程计划，规范、科学、合理地安排落实好各类课程，包括晨会、午休等的落实。继续做好学籍管理及学生转学等具体工作，按时按要求完成各类网上平台操作，保证教育教学有序开展。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2、语言文字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贯彻落实全国语言文字会议及上海市语言文字会议精神，推进中华经典诵读活动和书香校园建设，参与语言文字相关系列活动，推进学校语言文字工作规范建设。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3、人事档案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按照相关政策及人事、档案部门的要求，落实各类档案的汇总、装订、归档工作</w:t>
      </w:r>
      <w:r>
        <w:rPr>
          <w:rFonts w:hint="eastAsia" w:ascii="宋体" w:hAnsi="宋体" w:eastAsia="宋体" w:cs="宋体"/>
          <w:sz w:val="24"/>
          <w:szCs w:val="24"/>
          <w:lang w:eastAsia="zh-CN"/>
        </w:rPr>
        <w:t>，</w:t>
      </w:r>
      <w:r>
        <w:rPr>
          <w:rFonts w:hint="eastAsia" w:ascii="宋体" w:hAnsi="宋体" w:eastAsia="宋体" w:cs="宋体"/>
          <w:sz w:val="24"/>
          <w:szCs w:val="24"/>
        </w:rPr>
        <w:t>按时、有序做好各类重要工作及重点项目等归档，使各类档案成为展示学校办学的窗口。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4、图书馆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按照“五项管理”之“读物”管理的要求进一步做好图书购买、上架、学生借阅、书吧及专栏展示等工作；培养好“小图书管理员”队伍，协调好各班图书的发放、调整，使学生于阅读中受益，于悦读中提升。做好校园读物排查，及时发现问题及时清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5、财务财产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严格落实规范流程；进一步做好财务财产工作，如教职工工资、各类报销、财产购置及管理等；进一步强化师生爱护公物的意识，合理、安全、规范使用公共财物。结合徐汇区教育系统合同管理办法的出台，进步加强学校合同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6、网络信息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按照区相关部门的要求，严格做好校园网络安全管理；做好校园网络平台各专栏及校微信公众号的更新、优化，进一步发挥其展示学校发展的窗口作用；做好教室、电脑房电脑、师生用机的安装、管理、维护，保证教育教学的正常开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40" w:lineRule="exact"/>
        <w:jc w:val="right"/>
        <w:textAlignment w:val="auto"/>
        <w:rPr>
          <w:rFonts w:hint="eastAsia" w:ascii="宋体" w:hAnsi="宋体" w:eastAsia="宋体" w:cs="宋体"/>
          <w:sz w:val="24"/>
          <w:szCs w:val="24"/>
        </w:rPr>
      </w:pPr>
      <w:r>
        <w:rPr>
          <w:rFonts w:hint="eastAsia" w:ascii="宋体" w:hAnsi="宋体" w:eastAsia="宋体" w:cs="宋体"/>
          <w:sz w:val="24"/>
          <w:szCs w:val="24"/>
        </w:rPr>
        <w:t>2023.8</w:t>
      </w: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6506297"/>
    </w:sdtPr>
    <w:sdtContent>
      <w:p>
        <w:pPr>
          <w:pStyle w:val="2"/>
          <w:jc w:val="right"/>
        </w:pPr>
        <w:r>
          <w:fldChar w:fldCharType="begin"/>
        </w:r>
        <w:r>
          <w:instrText xml:space="preserve">PAGE   \* MERGEFORMAT</w:instrText>
        </w:r>
        <w:r>
          <w:fldChar w:fldCharType="separate"/>
        </w:r>
        <w:r>
          <w:rPr>
            <w:lang w:val="zh-CN"/>
          </w:rPr>
          <w:t>3</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CCC84"/>
    <w:multiLevelType w:val="singleLevel"/>
    <w:tmpl w:val="EB1CCC8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kZDFmNGZmYmFkN2NmNjkzZWZhMWMyZDJmMjA3NzkifQ=="/>
  </w:docVars>
  <w:rsids>
    <w:rsidRoot w:val="009441BD"/>
    <w:rsid w:val="003D7B8A"/>
    <w:rsid w:val="004C007B"/>
    <w:rsid w:val="005520BF"/>
    <w:rsid w:val="00711C9B"/>
    <w:rsid w:val="007D1F02"/>
    <w:rsid w:val="008E74BC"/>
    <w:rsid w:val="008E7883"/>
    <w:rsid w:val="009441BD"/>
    <w:rsid w:val="00B173D9"/>
    <w:rsid w:val="00BD1928"/>
    <w:rsid w:val="00C1125F"/>
    <w:rsid w:val="00C60348"/>
    <w:rsid w:val="00CE69C3"/>
    <w:rsid w:val="00DA7A34"/>
    <w:rsid w:val="00DF252A"/>
    <w:rsid w:val="00E34418"/>
    <w:rsid w:val="00E5763F"/>
    <w:rsid w:val="00E93516"/>
    <w:rsid w:val="1C2E0169"/>
    <w:rsid w:val="250D579E"/>
    <w:rsid w:val="3317670F"/>
    <w:rsid w:val="3A4631F4"/>
    <w:rsid w:val="4BB71BFB"/>
    <w:rsid w:val="56F0091F"/>
    <w:rsid w:val="7FED0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4792</Words>
  <Characters>4819</Characters>
  <Lines>33</Lines>
  <Paragraphs>9</Paragraphs>
  <TotalTime>13</TotalTime>
  <ScaleCrop>false</ScaleCrop>
  <LinksUpToDate>false</LinksUpToDate>
  <CharactersWithSpaces>4834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2022-08-25T16:50:00Z</dcterms:created>
  <dc:creator>李 妙英</dc:creator>
  <cp:lastModifiedBy>倪红娟</cp:lastModifiedBy>
  <dcterms:modified xsi:type="dcterms:W3CDTF">2023-09-25T00:41:22Z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753EFBB7FDB94763B6CC1A8EA99F607F_13</vt:lpwstr>
  </property>
</Properties>
</file>